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2BA9" w14:textId="77777777" w:rsidR="00595A61" w:rsidRPr="00B604D1" w:rsidRDefault="00595A61" w:rsidP="00595A6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pPr w:leftFromText="180" w:rightFromText="180" w:vertAnchor="page" w:horzAnchor="margin" w:tblpY="21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43"/>
        <w:gridCol w:w="2339"/>
        <w:gridCol w:w="3014"/>
      </w:tblGrid>
      <w:tr w:rsidR="00595A61" w:rsidRPr="003745E1" w14:paraId="1217224E" w14:textId="77777777" w:rsidTr="00F659C3">
        <w:tc>
          <w:tcPr>
            <w:tcW w:w="9747" w:type="dxa"/>
            <w:gridSpan w:val="4"/>
            <w:shd w:val="clear" w:color="auto" w:fill="auto"/>
          </w:tcPr>
          <w:p w14:paraId="5ADAAC76" w14:textId="77777777" w:rsidR="00595A61" w:rsidRPr="003745E1" w:rsidRDefault="00595A61" w:rsidP="00F65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3745E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 xml:space="preserve">FOR DISCUSION/INFORMATION </w:t>
            </w:r>
          </w:p>
        </w:tc>
      </w:tr>
      <w:tr w:rsidR="00595A61" w:rsidRPr="003745E1" w14:paraId="3B1142CD" w14:textId="77777777" w:rsidTr="00F659C3">
        <w:tc>
          <w:tcPr>
            <w:tcW w:w="9747" w:type="dxa"/>
            <w:gridSpan w:val="4"/>
            <w:shd w:val="clear" w:color="auto" w:fill="auto"/>
          </w:tcPr>
          <w:p w14:paraId="1C8BD258" w14:textId="77777777" w:rsidR="00595A61" w:rsidRPr="003745E1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3745E1">
              <w:rPr>
                <w:rFonts w:ascii="Calibri" w:eastAsia="Times New Roman" w:hAnsi="Calibri" w:cs="Times New Roman"/>
                <w:lang w:eastAsia="en-GB"/>
              </w:rPr>
              <w:t xml:space="preserve">Meeting:                     </w:t>
            </w:r>
            <w:r w:rsidRPr="003745E1">
              <w:rPr>
                <w:rFonts w:ascii="Calibri" w:eastAsia="Times New Roman" w:hAnsi="Calibri" w:cs="Times New Roman"/>
                <w:b/>
                <w:lang w:eastAsia="en-GB"/>
              </w:rPr>
              <w:t>Curriculum and Student Affairs and Outcome</w:t>
            </w:r>
          </w:p>
        </w:tc>
      </w:tr>
      <w:tr w:rsidR="00595A61" w:rsidRPr="00C75AB2" w14:paraId="61EF789D" w14:textId="77777777" w:rsidTr="00F659C3">
        <w:tc>
          <w:tcPr>
            <w:tcW w:w="1951" w:type="dxa"/>
            <w:shd w:val="clear" w:color="auto" w:fill="auto"/>
          </w:tcPr>
          <w:p w14:paraId="203C7B3B" w14:textId="77777777" w:rsidR="00595A61" w:rsidRPr="00C75AB2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Presented by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B504838" w14:textId="7BD344B7" w:rsidR="00595A61" w:rsidRPr="00C75AB2" w:rsidRDefault="0099351A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Ann Baxter</w:t>
            </w:r>
          </w:p>
        </w:tc>
      </w:tr>
      <w:tr w:rsidR="00595A61" w:rsidRPr="00C75AB2" w14:paraId="4C3E5D80" w14:textId="77777777" w:rsidTr="00F659C3">
        <w:tc>
          <w:tcPr>
            <w:tcW w:w="1951" w:type="dxa"/>
            <w:shd w:val="clear" w:color="auto" w:fill="auto"/>
          </w:tcPr>
          <w:p w14:paraId="3AF30AEF" w14:textId="77777777" w:rsidR="00595A61" w:rsidRPr="00C75AB2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Author/Contact</w:t>
            </w:r>
          </w:p>
        </w:tc>
        <w:tc>
          <w:tcPr>
            <w:tcW w:w="2443" w:type="dxa"/>
            <w:shd w:val="clear" w:color="auto" w:fill="auto"/>
          </w:tcPr>
          <w:p w14:paraId="18F73BE2" w14:textId="21F2BA0B" w:rsidR="00595A61" w:rsidRPr="00C75AB2" w:rsidRDefault="0099351A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Ann Baxter</w:t>
            </w:r>
          </w:p>
        </w:tc>
        <w:tc>
          <w:tcPr>
            <w:tcW w:w="2339" w:type="dxa"/>
            <w:shd w:val="clear" w:color="auto" w:fill="auto"/>
          </w:tcPr>
          <w:p w14:paraId="5FC10466" w14:textId="77777777" w:rsidR="00595A61" w:rsidRPr="00C75AB2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Department / Unit</w:t>
            </w:r>
          </w:p>
        </w:tc>
        <w:tc>
          <w:tcPr>
            <w:tcW w:w="3014" w:type="dxa"/>
            <w:shd w:val="clear" w:color="auto" w:fill="auto"/>
          </w:tcPr>
          <w:p w14:paraId="0AD298D8" w14:textId="19428EA9" w:rsidR="00595A61" w:rsidRPr="00C75AB2" w:rsidRDefault="00B15939" w:rsidP="00F659C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b/>
                <w:lang w:eastAsia="en-GB"/>
              </w:rPr>
              <w:t>Executive Board</w:t>
            </w:r>
          </w:p>
        </w:tc>
      </w:tr>
      <w:tr w:rsidR="00595A61" w:rsidRPr="00C75AB2" w14:paraId="36126FA1" w14:textId="77777777" w:rsidTr="00F659C3">
        <w:tc>
          <w:tcPr>
            <w:tcW w:w="1951" w:type="dxa"/>
            <w:shd w:val="clear" w:color="auto" w:fill="auto"/>
          </w:tcPr>
          <w:p w14:paraId="0F95D8D6" w14:textId="77777777" w:rsidR="00595A61" w:rsidRPr="00C75AB2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Date Created</w:t>
            </w:r>
          </w:p>
        </w:tc>
        <w:tc>
          <w:tcPr>
            <w:tcW w:w="2443" w:type="dxa"/>
            <w:shd w:val="clear" w:color="auto" w:fill="auto"/>
          </w:tcPr>
          <w:p w14:paraId="02AC3B59" w14:textId="5D3B0FCD" w:rsidR="00595A61" w:rsidRPr="00C75AB2" w:rsidRDefault="0099351A" w:rsidP="00F659C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1 </w:t>
            </w:r>
            <w:r w:rsidR="00595A61" w:rsidRPr="00C75AB2">
              <w:rPr>
                <w:rFonts w:ascii="Calibri" w:eastAsia="Times New Roman" w:hAnsi="Calibri" w:cs="Arial"/>
                <w:lang w:eastAsia="en-GB"/>
              </w:rPr>
              <w:t>February 202</w:t>
            </w:r>
            <w:r>
              <w:rPr>
                <w:rFonts w:ascii="Calibri" w:eastAsia="Times New Roman" w:hAnsi="Calibri" w:cs="Arial"/>
                <w:lang w:eastAsia="en-GB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14:paraId="246D8240" w14:textId="77777777" w:rsidR="00595A61" w:rsidRPr="00C75AB2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Telephone</w:t>
            </w:r>
          </w:p>
        </w:tc>
        <w:tc>
          <w:tcPr>
            <w:tcW w:w="3014" w:type="dxa"/>
            <w:shd w:val="clear" w:color="auto" w:fill="auto"/>
          </w:tcPr>
          <w:p w14:paraId="182A9E95" w14:textId="7B9762AA" w:rsidR="00595A61" w:rsidRPr="00C75AB2" w:rsidRDefault="0099351A" w:rsidP="00F659C3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lang w:eastAsia="en-GB"/>
              </w:rPr>
              <w:t>2359</w:t>
            </w:r>
          </w:p>
        </w:tc>
      </w:tr>
      <w:tr w:rsidR="00595A61" w:rsidRPr="00C75AB2" w14:paraId="3DF7ED1A" w14:textId="77777777" w:rsidTr="00F659C3">
        <w:tc>
          <w:tcPr>
            <w:tcW w:w="1951" w:type="dxa"/>
            <w:shd w:val="clear" w:color="auto" w:fill="auto"/>
          </w:tcPr>
          <w:p w14:paraId="7C51417C" w14:textId="77777777" w:rsidR="00595A61" w:rsidRPr="00C75AB2" w:rsidRDefault="00595A61" w:rsidP="00F659C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Appendices Attached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44A359F" w14:textId="57D5B70D" w:rsidR="00595A61" w:rsidRPr="00C75AB2" w:rsidRDefault="0099282E" w:rsidP="00F659C3">
            <w:pPr>
              <w:rPr>
                <w:rFonts w:ascii="Calibri" w:eastAsia="Times New Roman" w:hAnsi="Calibri" w:cs="Arial"/>
                <w:b/>
                <w:lang w:eastAsia="en-GB"/>
              </w:rPr>
            </w:pPr>
            <w:r w:rsidRPr="00C75AB2">
              <w:rPr>
                <w:rFonts w:ascii="Calibri" w:eastAsia="Times New Roman" w:hAnsi="Calibri" w:cs="Arial"/>
                <w:b/>
                <w:lang w:eastAsia="en-GB"/>
              </w:rPr>
              <w:t>Complaints Report</w:t>
            </w:r>
            <w:r w:rsidR="00604B1E" w:rsidRPr="00C75AB2">
              <w:rPr>
                <w:rFonts w:ascii="Calibri" w:eastAsia="Times New Roman" w:hAnsi="Calibri" w:cs="Arial"/>
                <w:b/>
                <w:lang w:eastAsia="en-GB"/>
              </w:rPr>
              <w:t xml:space="preserve"> Update</w:t>
            </w:r>
          </w:p>
        </w:tc>
      </w:tr>
      <w:tr w:rsidR="00595A61" w:rsidRPr="00C75AB2" w14:paraId="5D64F0A0" w14:textId="77777777" w:rsidTr="00F659C3">
        <w:trPr>
          <w:trHeight w:val="325"/>
        </w:trPr>
        <w:tc>
          <w:tcPr>
            <w:tcW w:w="4394" w:type="dxa"/>
            <w:gridSpan w:val="2"/>
            <w:shd w:val="clear" w:color="auto" w:fill="auto"/>
          </w:tcPr>
          <w:p w14:paraId="6B4FDE34" w14:textId="77777777" w:rsidR="00595A61" w:rsidRPr="00C75AB2" w:rsidRDefault="00595A61" w:rsidP="00F659C3">
            <w:pPr>
              <w:tabs>
                <w:tab w:val="left" w:pos="1710"/>
              </w:tabs>
              <w:spacing w:after="0" w:line="240" w:lineRule="auto"/>
              <w:ind w:left="1512" w:hanging="1512"/>
              <w:rPr>
                <w:rFonts w:ascii="Calibri" w:eastAsia="Times New Roman" w:hAnsi="Calibri" w:cs="Times New Roman"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lang w:eastAsia="en-GB"/>
              </w:rPr>
              <w:t>Disclosable under FOISA</w:t>
            </w:r>
          </w:p>
        </w:tc>
        <w:tc>
          <w:tcPr>
            <w:tcW w:w="5353" w:type="dxa"/>
            <w:gridSpan w:val="2"/>
            <w:shd w:val="clear" w:color="auto" w:fill="auto"/>
          </w:tcPr>
          <w:p w14:paraId="720C4FF9" w14:textId="77777777" w:rsidR="00595A61" w:rsidRPr="00C75AB2" w:rsidRDefault="00595A61" w:rsidP="00F659C3">
            <w:pPr>
              <w:tabs>
                <w:tab w:val="left" w:pos="1710"/>
              </w:tabs>
              <w:spacing w:after="0" w:line="240" w:lineRule="auto"/>
              <w:ind w:left="1512" w:hanging="1512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C75AB2">
              <w:rPr>
                <w:rFonts w:ascii="Calibri" w:eastAsia="Times New Roman" w:hAnsi="Calibri" w:cs="Times New Roman"/>
                <w:b/>
                <w:lang w:eastAsia="en-GB"/>
              </w:rPr>
              <w:t>Yes</w:t>
            </w:r>
          </w:p>
        </w:tc>
      </w:tr>
    </w:tbl>
    <w:p w14:paraId="04701CFE" w14:textId="77777777" w:rsidR="00595A61" w:rsidRPr="00C75AB2" w:rsidRDefault="00595A61" w:rsidP="0099351A">
      <w:pPr>
        <w:spacing w:after="0" w:line="240" w:lineRule="auto"/>
        <w:jc w:val="both"/>
        <w:rPr>
          <w:rFonts w:ascii="Calibri" w:eastAsia="Times New Roman" w:hAnsi="Calibri" w:cs="Arial"/>
          <w:b/>
          <w:lang w:eastAsia="en-GB"/>
        </w:rPr>
      </w:pPr>
    </w:p>
    <w:p w14:paraId="5C150135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Arial"/>
          <w:b/>
          <w:lang w:eastAsia="en-GB"/>
        </w:rPr>
      </w:pPr>
      <w:r w:rsidRPr="00C75AB2">
        <w:rPr>
          <w:rFonts w:ascii="Calibri" w:eastAsia="Times New Roman" w:hAnsi="Calibri" w:cs="Arial"/>
          <w:b/>
          <w:lang w:eastAsia="en-GB"/>
        </w:rPr>
        <w:t>PURPOSE</w:t>
      </w:r>
    </w:p>
    <w:p w14:paraId="2CDC2C4A" w14:textId="01AF324B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lang w:eastAsia="en-GB"/>
        </w:rPr>
      </w:pPr>
      <w:r w:rsidRPr="00C75AB2">
        <w:rPr>
          <w:rFonts w:ascii="Calibri" w:eastAsia="Times New Roman" w:hAnsi="Calibri" w:cs="Arial"/>
          <w:lang w:eastAsia="en-GB"/>
        </w:rPr>
        <w:t>To update CSAO with an update on complaints handling within the college.</w:t>
      </w:r>
    </w:p>
    <w:p w14:paraId="159BEB27" w14:textId="77777777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sz w:val="16"/>
          <w:szCs w:val="16"/>
          <w:lang w:eastAsia="en-GB"/>
        </w:rPr>
      </w:pPr>
    </w:p>
    <w:p w14:paraId="1998E999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Arial"/>
          <w:b/>
          <w:lang w:eastAsia="en-GB"/>
        </w:rPr>
      </w:pPr>
      <w:r w:rsidRPr="00C75AB2">
        <w:rPr>
          <w:rFonts w:ascii="Calibri" w:eastAsia="Times New Roman" w:hAnsi="Calibri" w:cs="Arial"/>
          <w:b/>
          <w:lang w:eastAsia="en-GB"/>
        </w:rPr>
        <w:t>BACKGROUND</w:t>
      </w:r>
    </w:p>
    <w:p w14:paraId="1A464F6D" w14:textId="11620166" w:rsidR="00595A61" w:rsidRPr="00C75AB2" w:rsidRDefault="00BF2BF2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sz w:val="16"/>
          <w:szCs w:val="16"/>
          <w:lang w:eastAsia="en-GB"/>
        </w:rPr>
      </w:pPr>
      <w:r w:rsidRPr="00C75AB2">
        <w:rPr>
          <w:rFonts w:ascii="Calibri" w:eastAsia="Times New Roman" w:hAnsi="Calibri" w:cs="Arial"/>
          <w:lang w:eastAsia="en-GB"/>
        </w:rPr>
        <w:t xml:space="preserve">Quarterly reporting required </w:t>
      </w:r>
      <w:r w:rsidR="00F30F9C">
        <w:rPr>
          <w:rFonts w:ascii="Calibri" w:eastAsia="Times New Roman" w:hAnsi="Calibri" w:cs="Arial"/>
          <w:lang w:eastAsia="en-GB"/>
        </w:rPr>
        <w:t>to meet compliance as stipulated by</w:t>
      </w:r>
      <w:r w:rsidRPr="00C75AB2">
        <w:rPr>
          <w:rFonts w:ascii="Calibri" w:eastAsia="Times New Roman" w:hAnsi="Calibri" w:cs="Arial"/>
          <w:lang w:eastAsia="en-GB"/>
        </w:rPr>
        <w:t xml:space="preserve"> the S</w:t>
      </w:r>
      <w:r w:rsidR="0099351A">
        <w:rPr>
          <w:rFonts w:ascii="Calibri" w:eastAsia="Times New Roman" w:hAnsi="Calibri" w:cs="Arial"/>
          <w:lang w:eastAsia="en-GB"/>
        </w:rPr>
        <w:t>PSO</w:t>
      </w:r>
      <w:r w:rsidRPr="00C75AB2">
        <w:rPr>
          <w:rFonts w:ascii="Calibri" w:eastAsia="Times New Roman" w:hAnsi="Calibri" w:cs="Arial"/>
          <w:lang w:eastAsia="en-GB"/>
        </w:rPr>
        <w:t>.</w:t>
      </w:r>
    </w:p>
    <w:p w14:paraId="1661CEF5" w14:textId="77777777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lang w:eastAsia="en-GB"/>
        </w:rPr>
      </w:pPr>
    </w:p>
    <w:p w14:paraId="414D55FC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Arial"/>
          <w:b/>
          <w:lang w:eastAsia="en-GB"/>
        </w:rPr>
      </w:pPr>
      <w:r w:rsidRPr="00C75AB2">
        <w:rPr>
          <w:rFonts w:ascii="Calibri" w:eastAsia="Times New Roman" w:hAnsi="Calibri" w:cs="Arial"/>
          <w:b/>
          <w:lang w:eastAsia="en-GB"/>
        </w:rPr>
        <w:t>DETAIL</w:t>
      </w:r>
    </w:p>
    <w:p w14:paraId="4EE87B3D" w14:textId="6635C9B3" w:rsidR="00595A61" w:rsidRPr="00C75AB2" w:rsidRDefault="0099351A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sz w:val="16"/>
          <w:szCs w:val="16"/>
          <w:lang w:eastAsia="en-GB"/>
        </w:rPr>
      </w:pPr>
      <w:r>
        <w:rPr>
          <w:rFonts w:ascii="Calibri" w:eastAsia="Times New Roman" w:hAnsi="Calibri" w:cs="Arial"/>
          <w:lang w:eastAsia="en-GB"/>
        </w:rPr>
        <w:t>R</w:t>
      </w:r>
      <w:r w:rsidR="00595A61" w:rsidRPr="00C75AB2">
        <w:rPr>
          <w:rFonts w:ascii="Calibri" w:eastAsia="Times New Roman" w:hAnsi="Calibri" w:cs="Arial"/>
          <w:lang w:eastAsia="en-GB"/>
        </w:rPr>
        <w:t>eport shows current college performance</w:t>
      </w:r>
      <w:r w:rsidR="00F30F9C">
        <w:rPr>
          <w:rFonts w:ascii="Calibri" w:eastAsia="Times New Roman" w:hAnsi="Calibri" w:cs="Arial"/>
          <w:lang w:eastAsia="en-GB"/>
        </w:rPr>
        <w:t xml:space="preserve"> in relation to complaints handling for the second quarter.</w:t>
      </w:r>
      <w:r w:rsidR="00595A61" w:rsidRPr="00C75AB2">
        <w:rPr>
          <w:rFonts w:ascii="Calibri" w:eastAsia="Times New Roman" w:hAnsi="Calibri" w:cs="Arial"/>
          <w:lang w:eastAsia="en-GB"/>
        </w:rPr>
        <w:t xml:space="preserve"> </w:t>
      </w:r>
    </w:p>
    <w:p w14:paraId="47CCB311" w14:textId="77777777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lang w:eastAsia="en-GB"/>
        </w:rPr>
      </w:pPr>
    </w:p>
    <w:p w14:paraId="12FE8033" w14:textId="77777777" w:rsidR="00595A61" w:rsidRPr="00C75AB2" w:rsidRDefault="00595A61" w:rsidP="00595A61">
      <w:pPr>
        <w:numPr>
          <w:ilvl w:val="0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Calibri" w:eastAsia="Times New Roman" w:hAnsi="Calibri" w:cs="Arial"/>
          <w:b/>
          <w:lang w:eastAsia="en-GB"/>
        </w:rPr>
      </w:pPr>
      <w:r w:rsidRPr="00C75AB2">
        <w:rPr>
          <w:rFonts w:ascii="Calibri" w:eastAsia="Times New Roman" w:hAnsi="Calibri" w:cs="Arial"/>
          <w:b/>
          <w:lang w:eastAsia="en-GB"/>
        </w:rPr>
        <w:t xml:space="preserve">BENEFITS AND OPPORTUNITIES  </w:t>
      </w:r>
    </w:p>
    <w:p w14:paraId="4888E304" w14:textId="52F9890D" w:rsidR="00595A61" w:rsidRPr="00C75AB2" w:rsidRDefault="00032BF8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lang w:eastAsia="en-GB"/>
        </w:rPr>
      </w:pPr>
      <w:r w:rsidRPr="00C75AB2">
        <w:rPr>
          <w:rFonts w:ascii="Calibri" w:eastAsia="Times New Roman" w:hAnsi="Calibri" w:cs="Arial"/>
          <w:lang w:eastAsia="en-GB"/>
        </w:rPr>
        <w:t xml:space="preserve">Opportunity for CSAO members to understand the patterns of activity recorded within </w:t>
      </w:r>
      <w:r w:rsidR="0099351A">
        <w:rPr>
          <w:rFonts w:ascii="Calibri" w:eastAsia="Times New Roman" w:hAnsi="Calibri" w:cs="Arial"/>
          <w:lang w:eastAsia="en-GB"/>
        </w:rPr>
        <w:t>CHP</w:t>
      </w:r>
      <w:r w:rsidRPr="00C75AB2">
        <w:rPr>
          <w:rFonts w:ascii="Calibri" w:eastAsia="Times New Roman" w:hAnsi="Calibri" w:cs="Arial"/>
          <w:lang w:eastAsia="en-GB"/>
        </w:rPr>
        <w:t>.</w:t>
      </w:r>
    </w:p>
    <w:p w14:paraId="4679FD06" w14:textId="77777777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  <w:lang w:eastAsia="en-GB"/>
        </w:rPr>
      </w:pPr>
    </w:p>
    <w:p w14:paraId="50ECB096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rPr>
          <w:rFonts w:ascii="Calibri" w:eastAsia="Times New Roman" w:hAnsi="Calibri" w:cs="Arial"/>
          <w:lang w:eastAsia="en-GB"/>
        </w:rPr>
      </w:pPr>
      <w:r w:rsidRPr="00C75AB2">
        <w:rPr>
          <w:rFonts w:ascii="Calibri" w:eastAsia="Times New Roman" w:hAnsi="Calibri" w:cs="Arial"/>
          <w:b/>
          <w:lang w:eastAsia="en-GB"/>
        </w:rPr>
        <w:t>STRATEGIC IMPLICATIONS</w:t>
      </w:r>
    </w:p>
    <w:p w14:paraId="233F496E" w14:textId="77777777" w:rsidR="00595A61" w:rsidRPr="00C75AB2" w:rsidRDefault="00595A61" w:rsidP="00595A61">
      <w:pPr>
        <w:spacing w:after="0" w:line="240" w:lineRule="auto"/>
        <w:ind w:left="720"/>
        <w:rPr>
          <w:rFonts w:ascii="Calibri" w:eastAsia="Times New Roman" w:hAnsi="Calibri" w:cs="Arial"/>
          <w:sz w:val="16"/>
          <w:szCs w:val="16"/>
          <w:lang w:eastAsia="en-GB"/>
        </w:rPr>
      </w:pPr>
      <w:r w:rsidRPr="00C75AB2">
        <w:rPr>
          <w:rFonts w:ascii="Calibri" w:eastAsia="Times New Roman" w:hAnsi="Calibri" w:cs="Arial"/>
          <w:lang w:eastAsia="en-GB"/>
        </w:rPr>
        <w:t xml:space="preserve">The Board retains an overview of NCL activity in the interests of good governance. </w:t>
      </w:r>
    </w:p>
    <w:p w14:paraId="4DF0B9C2" w14:textId="77777777" w:rsidR="00595A61" w:rsidRPr="00C75AB2" w:rsidRDefault="00595A61" w:rsidP="00595A61">
      <w:pPr>
        <w:spacing w:after="0" w:line="240" w:lineRule="auto"/>
        <w:ind w:left="720"/>
        <w:rPr>
          <w:rFonts w:ascii="Calibri" w:eastAsia="Times New Roman" w:hAnsi="Calibri" w:cs="Arial"/>
          <w:lang w:eastAsia="en-GB"/>
        </w:rPr>
      </w:pPr>
    </w:p>
    <w:p w14:paraId="2220470D" w14:textId="79A2232F" w:rsidR="00595A61" w:rsidRPr="00C75AB2" w:rsidRDefault="00595A61" w:rsidP="00BF2BF2">
      <w:pPr>
        <w:numPr>
          <w:ilvl w:val="0"/>
          <w:numId w:val="1"/>
        </w:numPr>
        <w:spacing w:after="0" w:line="240" w:lineRule="auto"/>
        <w:ind w:right="386" w:hanging="720"/>
        <w:jc w:val="both"/>
        <w:outlineLvl w:val="0"/>
        <w:rPr>
          <w:rFonts w:ascii="Calibri" w:eastAsia="Times New Roman" w:hAnsi="Calibri" w:cs="Arial"/>
          <w:color w:val="000000"/>
          <w:lang w:eastAsia="en-GB"/>
        </w:rPr>
      </w:pPr>
      <w:r w:rsidRPr="00C75AB2">
        <w:rPr>
          <w:rFonts w:ascii="Calibri" w:eastAsia="Times New Roman" w:hAnsi="Calibri" w:cs="Arial"/>
          <w:b/>
          <w:lang w:eastAsia="en-GB"/>
        </w:rPr>
        <w:t>RISK</w:t>
      </w:r>
      <w:r w:rsidRPr="00C75AB2">
        <w:rPr>
          <w:rFonts w:ascii="Calibri" w:eastAsia="Times New Roman" w:hAnsi="Calibri" w:cs="Arial"/>
          <w:b/>
          <w:lang w:eastAsia="en-GB"/>
        </w:rPr>
        <w:br/>
      </w:r>
      <w:r w:rsidR="00BF2BF2" w:rsidRPr="00C75AB2">
        <w:rPr>
          <w:rFonts w:ascii="Calibri" w:eastAsia="Times New Roman" w:hAnsi="Calibri" w:cs="Arial"/>
          <w:color w:val="000000"/>
          <w:lang w:eastAsia="en-GB"/>
        </w:rPr>
        <w:t>That the College does not comply with the S</w:t>
      </w:r>
      <w:r w:rsidR="0099351A">
        <w:rPr>
          <w:rFonts w:ascii="Calibri" w:eastAsia="Times New Roman" w:hAnsi="Calibri" w:cs="Arial"/>
          <w:color w:val="000000"/>
          <w:lang w:eastAsia="en-GB"/>
        </w:rPr>
        <w:t>PSO</w:t>
      </w:r>
      <w:r w:rsidR="00BF2BF2" w:rsidRPr="00C75AB2">
        <w:rPr>
          <w:rFonts w:ascii="Calibri" w:eastAsia="Times New Roman" w:hAnsi="Calibri" w:cs="Arial"/>
          <w:color w:val="000000"/>
          <w:lang w:eastAsia="en-GB"/>
        </w:rPr>
        <w:t xml:space="preserve"> procedures and timelines.</w:t>
      </w:r>
    </w:p>
    <w:p w14:paraId="6DE573BA" w14:textId="77777777" w:rsidR="00BF2BF2" w:rsidRPr="00C75AB2" w:rsidRDefault="00BF2BF2" w:rsidP="00BF2BF2">
      <w:pPr>
        <w:spacing w:after="0" w:line="240" w:lineRule="auto"/>
        <w:ind w:left="720" w:right="386"/>
        <w:jc w:val="both"/>
        <w:outlineLvl w:val="0"/>
        <w:rPr>
          <w:rFonts w:ascii="Calibri" w:eastAsia="Times New Roman" w:hAnsi="Calibri" w:cs="Arial"/>
          <w:color w:val="000000"/>
          <w:lang w:eastAsia="en-GB"/>
        </w:rPr>
      </w:pPr>
    </w:p>
    <w:p w14:paraId="4B52802F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right="386" w:hanging="720"/>
        <w:jc w:val="both"/>
        <w:outlineLvl w:val="0"/>
        <w:rPr>
          <w:rFonts w:ascii="Calibri" w:eastAsia="Times New Roman" w:hAnsi="Calibri" w:cs="Arial"/>
          <w:b/>
          <w:color w:val="000000"/>
          <w:lang w:eastAsia="en-GB"/>
        </w:rPr>
      </w:pPr>
      <w:r w:rsidRPr="00C75AB2">
        <w:rPr>
          <w:rFonts w:ascii="Calibri" w:eastAsia="Times New Roman" w:hAnsi="Calibri" w:cs="Arial"/>
          <w:b/>
          <w:color w:val="000000"/>
          <w:lang w:eastAsia="en-GB"/>
        </w:rPr>
        <w:t>FINANCIAL IMPLICATIONS</w:t>
      </w:r>
    </w:p>
    <w:p w14:paraId="7231CF0C" w14:textId="7AD49F9D" w:rsidR="00595A61" w:rsidRPr="00C75AB2" w:rsidRDefault="00BF2BF2" w:rsidP="00595A61">
      <w:pPr>
        <w:spacing w:after="0" w:line="240" w:lineRule="auto"/>
        <w:ind w:right="386" w:firstLine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C75AB2">
        <w:rPr>
          <w:rFonts w:ascii="Calibri" w:eastAsia="Times New Roman" w:hAnsi="Calibri" w:cs="Arial"/>
          <w:color w:val="000000"/>
          <w:lang w:eastAsia="en-GB"/>
        </w:rPr>
        <w:t>There are no financial implications</w:t>
      </w:r>
    </w:p>
    <w:p w14:paraId="49FC3EEC" w14:textId="77777777" w:rsidR="00BF2BF2" w:rsidRPr="00C75AB2" w:rsidRDefault="00BF2BF2" w:rsidP="00595A61">
      <w:pPr>
        <w:spacing w:after="0" w:line="240" w:lineRule="auto"/>
        <w:ind w:right="386" w:firstLine="720"/>
        <w:jc w:val="both"/>
        <w:rPr>
          <w:rFonts w:ascii="Calibri" w:eastAsia="Times New Roman" w:hAnsi="Calibri" w:cs="Arial"/>
        </w:rPr>
      </w:pPr>
    </w:p>
    <w:p w14:paraId="7BE0F225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right="386" w:hanging="720"/>
        <w:jc w:val="both"/>
        <w:outlineLvl w:val="0"/>
        <w:rPr>
          <w:rFonts w:ascii="Calibri" w:eastAsia="Times New Roman" w:hAnsi="Calibri" w:cs="Arial"/>
          <w:b/>
          <w:color w:val="000000"/>
          <w:lang w:eastAsia="en-GB"/>
        </w:rPr>
      </w:pPr>
      <w:r w:rsidRPr="00C75AB2">
        <w:rPr>
          <w:rFonts w:ascii="Calibri" w:eastAsia="Times New Roman" w:hAnsi="Calibri" w:cs="Arial"/>
          <w:b/>
          <w:color w:val="000000"/>
          <w:lang w:eastAsia="en-GB"/>
        </w:rPr>
        <w:t>LEGAL IMPLICATIONS</w:t>
      </w:r>
    </w:p>
    <w:p w14:paraId="7FB68021" w14:textId="77777777" w:rsidR="00595A61" w:rsidRPr="00C75AB2" w:rsidRDefault="00595A61" w:rsidP="00595A61">
      <w:pPr>
        <w:spacing w:after="0" w:line="240" w:lineRule="auto"/>
        <w:ind w:right="386" w:firstLine="720"/>
        <w:jc w:val="both"/>
        <w:rPr>
          <w:rFonts w:ascii="Calibri" w:eastAsia="Times New Roman" w:hAnsi="Calibri" w:cs="Arial"/>
          <w:sz w:val="16"/>
          <w:szCs w:val="16"/>
          <w:lang w:eastAsia="en-GB"/>
        </w:rPr>
      </w:pPr>
      <w:r w:rsidRPr="00C75AB2">
        <w:rPr>
          <w:rFonts w:ascii="Calibri" w:eastAsia="Times New Roman" w:hAnsi="Calibri" w:cs="Arial"/>
          <w:lang w:eastAsia="en-GB"/>
        </w:rPr>
        <w:t>There are no legal implications.</w:t>
      </w:r>
    </w:p>
    <w:p w14:paraId="175E7A96" w14:textId="77777777" w:rsidR="00595A61" w:rsidRPr="00C75AB2" w:rsidRDefault="00595A61" w:rsidP="00595A61">
      <w:pPr>
        <w:spacing w:after="0" w:line="240" w:lineRule="auto"/>
        <w:ind w:right="386" w:firstLine="720"/>
        <w:jc w:val="both"/>
        <w:rPr>
          <w:rFonts w:ascii="Calibri" w:eastAsia="Times New Roman" w:hAnsi="Calibri" w:cs="Arial"/>
          <w:lang w:eastAsia="en-GB"/>
        </w:rPr>
      </w:pPr>
    </w:p>
    <w:p w14:paraId="1E918511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Arial"/>
          <w:b/>
        </w:rPr>
      </w:pPr>
      <w:r w:rsidRPr="00C75AB2">
        <w:rPr>
          <w:rFonts w:ascii="Calibri" w:eastAsia="Times New Roman" w:hAnsi="Calibri" w:cs="Arial"/>
          <w:b/>
        </w:rPr>
        <w:t>WORKFORCE IMPLICATIONS</w:t>
      </w:r>
    </w:p>
    <w:p w14:paraId="4FAA95F9" w14:textId="77777777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</w:rPr>
      </w:pPr>
      <w:r w:rsidRPr="00C75AB2">
        <w:rPr>
          <w:rFonts w:ascii="Calibri" w:eastAsia="Times New Roman" w:hAnsi="Calibri" w:cs="Arial"/>
        </w:rPr>
        <w:t>There are no workforce implications.</w:t>
      </w:r>
    </w:p>
    <w:p w14:paraId="5E483F28" w14:textId="77777777" w:rsidR="00595A61" w:rsidRPr="00C75AB2" w:rsidRDefault="00595A61" w:rsidP="00595A61">
      <w:pPr>
        <w:spacing w:after="0" w:line="240" w:lineRule="auto"/>
        <w:ind w:left="720"/>
        <w:jc w:val="both"/>
        <w:rPr>
          <w:rFonts w:ascii="Calibri" w:eastAsia="Times New Roman" w:hAnsi="Calibri" w:cs="Arial"/>
        </w:rPr>
      </w:pPr>
    </w:p>
    <w:p w14:paraId="14ABC93C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Arial"/>
          <w:b/>
        </w:rPr>
      </w:pPr>
      <w:r w:rsidRPr="00C75AB2">
        <w:rPr>
          <w:rFonts w:ascii="Calibri" w:eastAsia="Times New Roman" w:hAnsi="Calibri" w:cs="Arial"/>
          <w:b/>
        </w:rPr>
        <w:t xml:space="preserve">REPUTATIONAL IMPLICATIONS </w:t>
      </w:r>
    </w:p>
    <w:p w14:paraId="1D53C543" w14:textId="77777777" w:rsidR="00595A61" w:rsidRPr="00C75AB2" w:rsidRDefault="00595A61" w:rsidP="00595A61">
      <w:pPr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16"/>
          <w:szCs w:val="16"/>
        </w:rPr>
      </w:pPr>
      <w:r w:rsidRPr="00C75AB2">
        <w:rPr>
          <w:rFonts w:ascii="Calibri" w:eastAsia="Times New Roman" w:hAnsi="Calibri" w:cs="Arial"/>
          <w:color w:val="000000"/>
        </w:rPr>
        <w:t>There are no reputational implications.</w:t>
      </w:r>
    </w:p>
    <w:p w14:paraId="31C3533D" w14:textId="77777777" w:rsidR="00595A61" w:rsidRPr="00C75AB2" w:rsidRDefault="00595A61" w:rsidP="00595A61">
      <w:pPr>
        <w:spacing w:after="0" w:line="240" w:lineRule="auto"/>
        <w:ind w:firstLine="720"/>
        <w:jc w:val="both"/>
        <w:rPr>
          <w:rFonts w:ascii="Calibri" w:eastAsia="Times New Roman" w:hAnsi="Calibri" w:cs="Arial"/>
          <w:b/>
        </w:rPr>
      </w:pPr>
    </w:p>
    <w:p w14:paraId="2D5D11F8" w14:textId="77777777" w:rsidR="00595A61" w:rsidRPr="00C75AB2" w:rsidRDefault="00595A61" w:rsidP="00595A6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alibri" w:eastAsia="Times New Roman" w:hAnsi="Calibri" w:cs="Arial"/>
          <w:b/>
          <w:color w:val="000000"/>
        </w:rPr>
      </w:pPr>
      <w:r w:rsidRPr="00C75AB2">
        <w:rPr>
          <w:rFonts w:ascii="Calibri" w:eastAsia="Times New Roman" w:hAnsi="Calibri" w:cs="Arial"/>
          <w:b/>
        </w:rPr>
        <w:t>EQUALITIES IMPLICATIONS</w:t>
      </w:r>
    </w:p>
    <w:p w14:paraId="66872385" w14:textId="77777777" w:rsidR="00595A61" w:rsidRPr="00C75AB2" w:rsidRDefault="00595A61" w:rsidP="00595A6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lang w:eastAsia="en-GB"/>
        </w:rPr>
      </w:pPr>
      <w:r w:rsidRPr="00C75AB2">
        <w:rPr>
          <w:rFonts w:ascii="Calibri" w:eastAsia="Times New Roman" w:hAnsi="Calibri" w:cs="Arial"/>
          <w:color w:val="000000"/>
          <w:lang w:eastAsia="en-GB"/>
        </w:rPr>
        <w:t>There ae no equalities implications.</w:t>
      </w:r>
    </w:p>
    <w:tbl>
      <w:tblPr>
        <w:tblpPr w:leftFromText="180" w:rightFromText="180" w:vertAnchor="text" w:horzAnchor="margin" w:tblpY="20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9"/>
      </w:tblGrid>
      <w:tr w:rsidR="00595A61" w:rsidRPr="00B604D1" w14:paraId="2FACD3F9" w14:textId="77777777" w:rsidTr="00F659C3">
        <w:tc>
          <w:tcPr>
            <w:tcW w:w="9209" w:type="dxa"/>
          </w:tcPr>
          <w:p w14:paraId="696A89A5" w14:textId="77777777" w:rsidR="00595A61" w:rsidRPr="00C75AB2" w:rsidRDefault="00595A61" w:rsidP="00F659C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eastAsia="en-GB"/>
              </w:rPr>
            </w:pPr>
            <w:r w:rsidRPr="00C75AB2">
              <w:rPr>
                <w:rFonts w:ascii="Calibri" w:eastAsia="Times New Roman" w:hAnsi="Calibri" w:cs="Arial"/>
                <w:b/>
                <w:color w:val="000000"/>
                <w:lang w:eastAsia="en-GB"/>
              </w:rPr>
              <w:t>CONCLUSIONS/RECOMMENDATIONS</w:t>
            </w:r>
          </w:p>
          <w:p w14:paraId="372F6119" w14:textId="15608933" w:rsidR="00595A61" w:rsidRPr="00B604D1" w:rsidRDefault="00595A61" w:rsidP="00F659C3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00C75AB2">
              <w:rPr>
                <w:rFonts w:ascii="Calibri" w:eastAsia="Times New Roman" w:hAnsi="Calibri" w:cs="Arial"/>
                <w:color w:val="000000"/>
                <w:lang w:eastAsia="en-GB"/>
              </w:rPr>
              <w:t>CSAO are asked to note the information contained in this report</w:t>
            </w:r>
            <w:r w:rsidR="00BF2BF2" w:rsidRPr="00C75AB2">
              <w:rPr>
                <w:rFonts w:ascii="Calibri" w:eastAsia="Times New Roman" w:hAnsi="Calibri" w:cs="Arial"/>
                <w:color w:val="000000"/>
                <w:lang w:eastAsia="en-GB"/>
              </w:rPr>
              <w:t>.</w:t>
            </w:r>
          </w:p>
        </w:tc>
      </w:tr>
    </w:tbl>
    <w:p w14:paraId="6264FE03" w14:textId="77777777" w:rsidR="00595A61" w:rsidRDefault="00595A61" w:rsidP="004C4400">
      <w:pPr>
        <w:rPr>
          <w:b/>
          <w:bCs/>
        </w:rPr>
      </w:pPr>
    </w:p>
    <w:p w14:paraId="018966ED" w14:textId="0E79F764" w:rsidR="004C4400" w:rsidRPr="004102DD" w:rsidRDefault="004102DD" w:rsidP="004102DD">
      <w:pPr>
        <w:pStyle w:val="Heading3"/>
        <w:rPr>
          <w:rStyle w:val="Heading3Char"/>
          <w:b/>
        </w:rPr>
      </w:pPr>
      <w:r w:rsidRPr="004102DD">
        <w:rPr>
          <w:rStyle w:val="Heading3Char"/>
          <w:b/>
        </w:rPr>
        <w:lastRenderedPageBreak/>
        <w:t>1.</w:t>
      </w:r>
      <w:r>
        <w:rPr>
          <w:rStyle w:val="Heading3Char"/>
          <w:b/>
        </w:rPr>
        <w:tab/>
      </w:r>
      <w:r w:rsidR="004C4400" w:rsidRPr="004102DD">
        <w:rPr>
          <w:rStyle w:val="Heading3Char"/>
          <w:b/>
        </w:rPr>
        <w:t>INTRODUCTION</w:t>
      </w:r>
    </w:p>
    <w:p w14:paraId="1804EB82" w14:textId="77777777" w:rsidR="00BF2BF2" w:rsidRPr="00032BF8" w:rsidRDefault="00BF2BF2" w:rsidP="004102DD">
      <w:pPr>
        <w:pStyle w:val="Heading3"/>
      </w:pPr>
    </w:p>
    <w:p w14:paraId="60622835" w14:textId="4C57D8B9" w:rsidR="004C4400" w:rsidRPr="00032BF8" w:rsidRDefault="004C4400" w:rsidP="004102DD">
      <w:pPr>
        <w:ind w:left="720" w:hanging="720"/>
        <w:rPr>
          <w:rFonts w:cstheme="minorHAnsi"/>
        </w:rPr>
      </w:pPr>
      <w:r w:rsidRPr="00032BF8">
        <w:rPr>
          <w:rFonts w:cstheme="minorHAnsi"/>
        </w:rPr>
        <w:t xml:space="preserve">1.1 </w:t>
      </w:r>
      <w:r w:rsidR="004102DD">
        <w:rPr>
          <w:rFonts w:cstheme="minorHAnsi"/>
        </w:rPr>
        <w:tab/>
      </w:r>
      <w:r w:rsidRPr="00032BF8">
        <w:rPr>
          <w:rFonts w:cstheme="minorHAnsi"/>
        </w:rPr>
        <w:t>This paper provides an update on the number of complaints received and outcome</w:t>
      </w:r>
      <w:r w:rsidR="00BF2BF2" w:rsidRPr="00032BF8">
        <w:rPr>
          <w:rFonts w:cstheme="minorHAnsi"/>
        </w:rPr>
        <w:t xml:space="preserve"> </w:t>
      </w:r>
      <w:r w:rsidR="004102DD">
        <w:rPr>
          <w:rFonts w:cstheme="minorHAnsi"/>
        </w:rPr>
        <w:t xml:space="preserve">in </w:t>
      </w:r>
      <w:r w:rsidR="0099351A">
        <w:rPr>
          <w:rFonts w:cstheme="minorHAnsi"/>
        </w:rPr>
        <w:t>Q</w:t>
      </w:r>
      <w:r w:rsidR="004102DD">
        <w:rPr>
          <w:rFonts w:cstheme="minorHAnsi"/>
        </w:rPr>
        <w:t>uarter 2</w:t>
      </w:r>
      <w:r w:rsidR="0099351A">
        <w:rPr>
          <w:rFonts w:cstheme="minorHAnsi"/>
        </w:rPr>
        <w:t xml:space="preserve"> (1November 2024 to 31 January 2025)</w:t>
      </w:r>
      <w:r w:rsidR="0099282E">
        <w:rPr>
          <w:rFonts w:cstheme="minorHAnsi"/>
        </w:rPr>
        <w:t xml:space="preserve"> at New College Lanarkshire</w:t>
      </w:r>
      <w:r w:rsidR="004102DD">
        <w:rPr>
          <w:rFonts w:cstheme="minorHAnsi"/>
        </w:rPr>
        <w:t>.</w:t>
      </w:r>
    </w:p>
    <w:p w14:paraId="30AD5F45" w14:textId="0C58C892" w:rsidR="004C4400" w:rsidRPr="00B15939" w:rsidRDefault="004C4400" w:rsidP="00032BF8">
      <w:pPr>
        <w:pStyle w:val="Heading3"/>
        <w:rPr>
          <w:b/>
        </w:rPr>
      </w:pPr>
      <w:r w:rsidRPr="00B15939">
        <w:rPr>
          <w:b/>
        </w:rPr>
        <w:t>2</w:t>
      </w:r>
      <w:r w:rsidR="00B15939">
        <w:rPr>
          <w:b/>
        </w:rPr>
        <w:t>.</w:t>
      </w:r>
      <w:r w:rsidR="00B15939">
        <w:rPr>
          <w:b/>
        </w:rPr>
        <w:tab/>
      </w:r>
      <w:r w:rsidRPr="00B15939">
        <w:rPr>
          <w:b/>
        </w:rPr>
        <w:t xml:space="preserve"> GOVERNANCE</w:t>
      </w:r>
    </w:p>
    <w:p w14:paraId="0D2AEF75" w14:textId="77777777" w:rsidR="00B15939" w:rsidRDefault="00B15939" w:rsidP="004C4400">
      <w:pPr>
        <w:rPr>
          <w:rFonts w:cstheme="minorHAnsi"/>
        </w:rPr>
      </w:pPr>
    </w:p>
    <w:p w14:paraId="7ADC4A03" w14:textId="4736CF95" w:rsidR="004C4400" w:rsidRPr="00032BF8" w:rsidRDefault="004C4400" w:rsidP="0099351A">
      <w:pPr>
        <w:ind w:left="720" w:hanging="720"/>
        <w:rPr>
          <w:rFonts w:cstheme="minorHAnsi"/>
        </w:rPr>
      </w:pPr>
      <w:r w:rsidRPr="00032BF8">
        <w:rPr>
          <w:rFonts w:cstheme="minorHAnsi"/>
        </w:rPr>
        <w:t xml:space="preserve">2.1 </w:t>
      </w:r>
      <w:r w:rsidR="00B15939">
        <w:rPr>
          <w:rFonts w:cstheme="minorHAnsi"/>
        </w:rPr>
        <w:tab/>
      </w:r>
      <w:r w:rsidR="0099351A">
        <w:rPr>
          <w:rFonts w:cstheme="minorHAnsi"/>
        </w:rPr>
        <w:t xml:space="preserve">As required to comply with the governance of the </w:t>
      </w:r>
      <w:r w:rsidR="0099351A" w:rsidRPr="0099351A">
        <w:rPr>
          <w:rFonts w:cstheme="minorHAnsi"/>
        </w:rPr>
        <w:t>Scottish Public Services Ombudsman (S</w:t>
      </w:r>
      <w:r w:rsidR="0099351A">
        <w:rPr>
          <w:rFonts w:cstheme="minorHAnsi"/>
        </w:rPr>
        <w:t>PSO</w:t>
      </w:r>
      <w:r w:rsidR="0099351A" w:rsidRPr="0099351A">
        <w:rPr>
          <w:rFonts w:cstheme="minorHAnsi"/>
        </w:rPr>
        <w:t>)</w:t>
      </w:r>
      <w:r w:rsidR="0099351A">
        <w:rPr>
          <w:rFonts w:cstheme="minorHAnsi"/>
        </w:rPr>
        <w:t>, a</w:t>
      </w:r>
      <w:r w:rsidRPr="00032BF8">
        <w:rPr>
          <w:rFonts w:cstheme="minorHAnsi"/>
        </w:rPr>
        <w:t>ll complaints received are logged with</w:t>
      </w:r>
      <w:r w:rsidR="00B15939">
        <w:rPr>
          <w:rFonts w:cstheme="minorHAnsi"/>
        </w:rPr>
        <w:t xml:space="preserve">in the college Complaints Handling Process </w:t>
      </w:r>
      <w:r w:rsidR="0099351A">
        <w:rPr>
          <w:rFonts w:cstheme="minorHAnsi"/>
        </w:rPr>
        <w:t xml:space="preserve">(CHP) </w:t>
      </w:r>
      <w:r w:rsidR="00B15939">
        <w:rPr>
          <w:rFonts w:cstheme="minorHAnsi"/>
        </w:rPr>
        <w:t xml:space="preserve">and </w:t>
      </w:r>
      <w:r w:rsidR="0099351A">
        <w:rPr>
          <w:rFonts w:cstheme="minorHAnsi"/>
        </w:rPr>
        <w:t xml:space="preserve">an </w:t>
      </w:r>
      <w:r w:rsidR="00B15939">
        <w:rPr>
          <w:rFonts w:cstheme="minorHAnsi"/>
        </w:rPr>
        <w:t>annual report submitted to</w:t>
      </w:r>
      <w:r w:rsidRPr="00032BF8">
        <w:rPr>
          <w:rFonts w:cstheme="minorHAnsi"/>
        </w:rPr>
        <w:t xml:space="preserve"> the </w:t>
      </w:r>
      <w:bookmarkStart w:id="0" w:name="_Hlk189489535"/>
      <w:r w:rsidR="0099351A">
        <w:rPr>
          <w:rFonts w:cstheme="minorHAnsi"/>
        </w:rPr>
        <w:t>SPSO</w:t>
      </w:r>
      <w:r w:rsidR="00B15939">
        <w:rPr>
          <w:rFonts w:cstheme="minorHAnsi"/>
        </w:rPr>
        <w:t>.</w:t>
      </w:r>
    </w:p>
    <w:bookmarkEnd w:id="0"/>
    <w:p w14:paraId="70104F12" w14:textId="042E0EF3" w:rsidR="004C4400" w:rsidRDefault="004C4400" w:rsidP="00B15939">
      <w:pPr>
        <w:pStyle w:val="Heading3"/>
        <w:rPr>
          <w:b/>
        </w:rPr>
      </w:pPr>
      <w:r w:rsidRPr="00B15939">
        <w:rPr>
          <w:b/>
        </w:rPr>
        <w:t>3</w:t>
      </w:r>
      <w:r w:rsidR="00B15939" w:rsidRPr="00B15939">
        <w:rPr>
          <w:b/>
        </w:rPr>
        <w:t>.</w:t>
      </w:r>
      <w:r w:rsidR="00B15939" w:rsidRPr="00B15939">
        <w:rPr>
          <w:b/>
        </w:rPr>
        <w:tab/>
      </w:r>
      <w:r w:rsidRPr="00B15939">
        <w:rPr>
          <w:b/>
        </w:rPr>
        <w:t xml:space="preserve"> COMPLAINTS UPDATE</w:t>
      </w:r>
    </w:p>
    <w:p w14:paraId="76002F2E" w14:textId="1CC6682A" w:rsidR="00B15939" w:rsidRDefault="00B15939" w:rsidP="00B15939"/>
    <w:p w14:paraId="0296CF5B" w14:textId="579C953F" w:rsidR="0099351A" w:rsidRDefault="0004669C" w:rsidP="0004669C">
      <w:pPr>
        <w:ind w:left="720" w:hanging="720"/>
      </w:pPr>
      <w:r>
        <w:t>3.1</w:t>
      </w:r>
      <w:r>
        <w:tab/>
        <w:t>A total of 17 complaints were received in quarter 2, of which 11 were closed at stage 1, 5 were closed at stage 2 and 1 complaint remains open at time of report.</w:t>
      </w:r>
    </w:p>
    <w:p w14:paraId="50961AF0" w14:textId="30A7BD0A" w:rsidR="0004669C" w:rsidRDefault="0004669C" w:rsidP="0004669C">
      <w:pPr>
        <w:ind w:left="720" w:hanging="720"/>
      </w:pPr>
      <w:r>
        <w:t>3.2</w:t>
      </w:r>
      <w:r>
        <w:tab/>
        <w:t xml:space="preserve">Of the closed complaints, 13 complaints were closed within the required timescale and 3 </w:t>
      </w:r>
      <w:r w:rsidR="00EA0BA0">
        <w:t xml:space="preserve">were closed within the </w:t>
      </w:r>
      <w:r>
        <w:t xml:space="preserve">additional permitted </w:t>
      </w:r>
      <w:r w:rsidR="00EA0BA0">
        <w:t>time</w:t>
      </w:r>
      <w:r>
        <w:t>.</w:t>
      </w:r>
    </w:p>
    <w:p w14:paraId="3A9849C9" w14:textId="43304AA3" w:rsidR="0099351A" w:rsidRDefault="0099351A" w:rsidP="00B15939"/>
    <w:p w14:paraId="2EAC1A98" w14:textId="1B8508B8" w:rsidR="0099351A" w:rsidRDefault="0099351A" w:rsidP="00B15939"/>
    <w:p w14:paraId="59AC49F7" w14:textId="419E81BD" w:rsidR="0099351A" w:rsidRDefault="0099351A" w:rsidP="00B15939">
      <w:bookmarkStart w:id="1" w:name="_GoBack"/>
      <w:bookmarkEnd w:id="1"/>
    </w:p>
    <w:p w14:paraId="78E416E8" w14:textId="614FCE05" w:rsidR="0099351A" w:rsidRDefault="0099351A" w:rsidP="00B15939"/>
    <w:p w14:paraId="130F9124" w14:textId="77777777" w:rsidR="0099351A" w:rsidRDefault="0099351A" w:rsidP="00B15939">
      <w:pPr>
        <w:sectPr w:rsidR="0099351A" w:rsidSect="00BF2B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4700" w:type="dxa"/>
        <w:tblLook w:val="04A0" w:firstRow="1" w:lastRow="0" w:firstColumn="1" w:lastColumn="0" w:noHBand="0" w:noVBand="1"/>
      </w:tblPr>
      <w:tblGrid>
        <w:gridCol w:w="807"/>
        <w:gridCol w:w="7483"/>
        <w:gridCol w:w="773"/>
        <w:gridCol w:w="875"/>
        <w:gridCol w:w="740"/>
        <w:gridCol w:w="764"/>
        <w:gridCol w:w="940"/>
        <w:gridCol w:w="780"/>
        <w:gridCol w:w="774"/>
        <w:gridCol w:w="764"/>
      </w:tblGrid>
      <w:tr w:rsidR="00F659C3" w:rsidRPr="00F659C3" w14:paraId="0281322A" w14:textId="77777777" w:rsidTr="00F659C3">
        <w:trPr>
          <w:trHeight w:val="2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F69" w14:textId="77777777" w:rsidR="00F659C3" w:rsidRPr="00F659C3" w:rsidRDefault="00F659C3" w:rsidP="00F6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2C4E6" w14:textId="77777777" w:rsidR="00F659C3" w:rsidRPr="00F659C3" w:rsidRDefault="00F659C3" w:rsidP="00F6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Standardised reporting template – complaints performance indicators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FE1" w14:textId="77777777" w:rsidR="00F659C3" w:rsidRPr="00F659C3" w:rsidRDefault="00F659C3" w:rsidP="00F6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C3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1E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355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BC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E3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C8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96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59C3" w:rsidRPr="00F659C3" w14:paraId="44D75E97" w14:textId="77777777" w:rsidTr="00F659C3">
        <w:trPr>
          <w:trHeight w:val="2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C2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9BB2" w14:textId="77777777" w:rsidR="00F659C3" w:rsidRPr="00F659C3" w:rsidRDefault="00F659C3" w:rsidP="00F6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Created on: 31/01/2025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EDDB" w14:textId="77777777" w:rsidR="00F659C3" w:rsidRPr="00F659C3" w:rsidRDefault="00F659C3" w:rsidP="00F6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D8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DAA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010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EEF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4A0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40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082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59C3" w:rsidRPr="00F659C3" w14:paraId="67045CEC" w14:textId="77777777" w:rsidTr="00F659C3">
        <w:trPr>
          <w:trHeight w:val="3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1554A26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30A0"/>
            <w:vAlign w:val="bottom"/>
            <w:hideMark/>
          </w:tcPr>
          <w:p w14:paraId="6AE7BB5C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COMPLAINTS HANDLING PROCEDURE INDICATORS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70BA61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Q1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74F0A3B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Q2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4EC6778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YTD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2EE374C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2024/2025</w:t>
            </w:r>
          </w:p>
        </w:tc>
      </w:tr>
      <w:tr w:rsidR="00F659C3" w:rsidRPr="00F659C3" w14:paraId="41F4A381" w14:textId="77777777" w:rsidTr="00F659C3">
        <w:trPr>
          <w:trHeight w:val="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2D6DA70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1.0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14:paraId="62AD4A20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number of complaints received &amp; complaints received per 100 population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2D01894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2EFBAEC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086DB1B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73465DC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6D88F8B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3ABA080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0DD1D68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461F831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659C3" w:rsidRPr="00F659C3" w14:paraId="7A419744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74C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94211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of complaints Received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F3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DFD0E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BD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B69D4D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1715F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EB1B69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2B671E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C3BB95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59C3" w:rsidRPr="00F659C3" w14:paraId="564E05A7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4FE0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1.2/1a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2CD06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College Population and Number of Complaints received per 100 population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800" w14:textId="77777777" w:rsidR="00F659C3" w:rsidRPr="00F659C3" w:rsidRDefault="00F659C3" w:rsidP="00F65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10407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C2958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BFD" w14:textId="77777777" w:rsidR="00F659C3" w:rsidRPr="00F659C3" w:rsidRDefault="00F659C3" w:rsidP="00F65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9779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6E839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B8B" w14:textId="77777777" w:rsidR="00F659C3" w:rsidRPr="00F659C3" w:rsidRDefault="00F659C3" w:rsidP="00F65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11236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ADF7B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E04D06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11236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9BB6CE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</w:tr>
      <w:tr w:rsidR="00F659C3" w:rsidRPr="00F659C3" w14:paraId="28B2842A" w14:textId="77777777" w:rsidTr="00F659C3">
        <w:trPr>
          <w:trHeight w:val="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0A3BBDC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2.0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14:paraId="30ED04B1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complaints closed at each stage and as a % of all complaints closed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0FD9BC0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2F0EA46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5FC5805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36D99F0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55B6174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45A7A27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4B104E0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4B8E2F1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659C3" w:rsidRPr="00F659C3" w14:paraId="6A4F1B6D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5192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2.1/2a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385A1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of complaints closed at Stage 1 and % of total closed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06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49914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93.3%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27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66D00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64.7%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488BE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2C805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78.1%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43D4C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A46D46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78.1%</w:t>
            </w:r>
          </w:p>
        </w:tc>
      </w:tr>
      <w:tr w:rsidR="00F659C3" w:rsidRPr="00F659C3" w14:paraId="167A9830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24A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2.2/2b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DE67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of complaints closed at Stage 2 and % of total closed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70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987B3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6.7%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265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EBA0CF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29.4%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90AFF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BB1B7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18.7%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C18F59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493D5B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18.7%</w:t>
            </w:r>
          </w:p>
        </w:tc>
      </w:tr>
      <w:tr w:rsidR="00F659C3" w:rsidRPr="00F659C3" w14:paraId="4EC6E0D6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D209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2.3/2c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7E857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of complaints closed after Escalation and % of total closed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475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21D60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929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8D1A2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30EA3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96F61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36C62B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014F34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F659C3" w14:paraId="266C1457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41F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C755A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F3D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3E03A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26F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CA4FD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5.9%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64B63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AFD3D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3.1%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75EDA3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CE6342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3.1%</w:t>
            </w:r>
          </w:p>
        </w:tc>
      </w:tr>
      <w:tr w:rsidR="00F659C3" w:rsidRPr="00F659C3" w14:paraId="2B9C04A4" w14:textId="77777777" w:rsidTr="00F659C3">
        <w:trPr>
          <w:trHeight w:val="5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1B55026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14:paraId="274B11FA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Number of complaints </w:t>
            </w:r>
            <w:proofErr w:type="gramStart"/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upheld,  partially</w:t>
            </w:r>
            <w:proofErr w:type="gramEnd"/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upheld and not upheld at each stage                                                                                and as a % of complaints closed at that stage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05FD596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635B4CA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4098C87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405015C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5B5FB61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01D8E7C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793F52F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0D5FB47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F659C3" w:rsidRPr="00F659C3" w14:paraId="77E3247F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hideMark/>
          </w:tcPr>
          <w:p w14:paraId="1B6ACA4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  <w:hideMark/>
          </w:tcPr>
          <w:p w14:paraId="6ADE5F81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Stage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002B8A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33736C0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E046F1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3B2756D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F3B760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572B06E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8B41C7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20B5C21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9C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659C3" w:rsidRPr="00F659C3" w14:paraId="65BE13FC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14E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3.1/3a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B7414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and % of complaints upheld at Stage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50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6FBD3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21.4%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293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2835D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9.1%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A52D7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CD7A2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16.0%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AD4212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708C01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16.0%</w:t>
            </w:r>
          </w:p>
        </w:tc>
      </w:tr>
      <w:tr w:rsidR="00F659C3" w:rsidRPr="00F659C3" w14:paraId="7D277F55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19E6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3.3/3c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60EC2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and % of complaints not upheld at Stage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DA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FBDFE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35.7%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259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B2E93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45.5%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A8DB8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F9FAD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2190A9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5B8C9ED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40.0%</w:t>
            </w:r>
          </w:p>
        </w:tc>
      </w:tr>
      <w:tr w:rsidR="00F659C3" w:rsidRPr="00F659C3" w14:paraId="012449DA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CD1D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B2FF2" w14:textId="3A3E88AF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complaints </w:t>
            </w:r>
            <w:r w:rsidR="00181B94"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partially</w:t>
            </w: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upheld at Stage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71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B2C75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42.9%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4B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AABDA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36.4%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3BC78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616D0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4A0F5E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E0717A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F659C3" w14:paraId="1BE558DB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6831E94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  <w:hideMark/>
          </w:tcPr>
          <w:p w14:paraId="5DCFA575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Stage2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20B5C3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08DC596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85DC41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1037AB3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B1236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A7C3A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F093E4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00A6D92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59C3" w:rsidRPr="00F659C3" w14:paraId="4BC0C4E4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791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3.4/3d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7464D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and % of complaints upheld at Stage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DE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7D082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B78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21C3B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5D0F8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28962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3159BF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F0DB40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F659C3" w14:paraId="2BD6322F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2FF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3.6/3f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358CB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and % of complaints not upheld at Stage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ED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56977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86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8E180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40.0%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3DBF3B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DE14B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2CDD25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D0AA12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50.0%</w:t>
            </w:r>
          </w:p>
        </w:tc>
      </w:tr>
      <w:tr w:rsidR="00F659C3" w:rsidRPr="00F659C3" w14:paraId="15FE2113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120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1B340" w14:textId="28347D3B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complaints </w:t>
            </w:r>
            <w:r w:rsidR="00181B94"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partially</w:t>
            </w: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upheld at Stage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403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C77EB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F73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4095B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60.0%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BC239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ADFB60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491491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4AE18E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50.0%</w:t>
            </w:r>
          </w:p>
        </w:tc>
      </w:tr>
      <w:tr w:rsidR="00F659C3" w:rsidRPr="00F659C3" w14:paraId="0F07BE49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5147907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  <w:hideMark/>
          </w:tcPr>
          <w:p w14:paraId="417F33A0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Escalated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7EC52A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502B75C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E5169F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045A33E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86916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848D0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424493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14:paraId="2F19E234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59C3" w:rsidRPr="00F659C3" w14:paraId="35AA2D7A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B9E6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3.7/3g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7E15B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and % of complaints upheld after Escalation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C0A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7F3628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4AA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37179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907A36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AD1D3E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47B322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1AFF07F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F659C3" w14:paraId="7CBCADEB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F660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3.9/3i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A0A09" w14:textId="77777777" w:rsidR="00F659C3" w:rsidRPr="00F659C3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Number and % of complaints not upheld after Escalation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DFE7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A3D523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1C1C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AB625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E8B3B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427275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02DAE39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38191A1" w14:textId="77777777" w:rsidR="00F659C3" w:rsidRPr="00F659C3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9C3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</w:tbl>
    <w:p w14:paraId="4D9F8CE1" w14:textId="6D6907CE" w:rsidR="0099351A" w:rsidRDefault="0099351A" w:rsidP="00B15939"/>
    <w:p w14:paraId="715D585A" w14:textId="251371E7" w:rsidR="00F659C3" w:rsidRDefault="00F659C3">
      <w:r>
        <w:br w:type="page"/>
      </w:r>
    </w:p>
    <w:tbl>
      <w:tblPr>
        <w:tblW w:w="14780" w:type="dxa"/>
        <w:tblLook w:val="04A0" w:firstRow="1" w:lastRow="0" w:firstColumn="1" w:lastColumn="0" w:noHBand="0" w:noVBand="1"/>
      </w:tblPr>
      <w:tblGrid>
        <w:gridCol w:w="807"/>
        <w:gridCol w:w="7313"/>
        <w:gridCol w:w="740"/>
        <w:gridCol w:w="875"/>
        <w:gridCol w:w="740"/>
        <w:gridCol w:w="875"/>
        <w:gridCol w:w="940"/>
        <w:gridCol w:w="875"/>
        <w:gridCol w:w="740"/>
        <w:gridCol w:w="875"/>
      </w:tblGrid>
      <w:tr w:rsidR="00F659C3" w:rsidRPr="003F4775" w14:paraId="569B49AA" w14:textId="77777777" w:rsidTr="00F659C3">
        <w:trPr>
          <w:trHeight w:val="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FE1131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4.0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14:paraId="38A6CA1A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working days and average time in working days to close complaints at each stage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71A4125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E61B8E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4600440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133E718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5D96D9C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7F2CAF67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7052110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176346A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F659C3" w:rsidRPr="003F4775" w14:paraId="2FECE19B" w14:textId="77777777" w:rsidTr="00F659C3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5F167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4.1/4a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AAC72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Total working days and average time in working days to close complaints at Stage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BD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28B1B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29B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9EC58D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18B20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73926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5C593F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7C9B33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4.0</w:t>
            </w:r>
          </w:p>
        </w:tc>
      </w:tr>
      <w:tr w:rsidR="00F659C3" w:rsidRPr="003F4775" w14:paraId="25B3862A" w14:textId="77777777" w:rsidTr="00F659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B99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4.2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8D916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Total working days and average time in working days to close complaints at Stage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00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41A1A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39.0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ED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E66CA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18.4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E2845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6FB5F8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21.8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48DD11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F9AEE4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21.8</w:t>
            </w:r>
          </w:p>
        </w:tc>
      </w:tr>
      <w:tr w:rsidR="00F659C3" w:rsidRPr="003F4775" w14:paraId="4C045BC0" w14:textId="77777777" w:rsidTr="00F659C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EBC9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4b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6DE8D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Total working days and average time in working days to close complaints after Escalation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97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35A5F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263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7BF7B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DA55F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20803A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7E4245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651D27A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</w:tr>
      <w:tr w:rsidR="00F659C3" w:rsidRPr="003F4775" w14:paraId="740A2415" w14:textId="77777777" w:rsidTr="00F659C3">
        <w:trPr>
          <w:trHeight w:val="5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5E40AEE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5.0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72822802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Number and % of complaints closed within set </w:t>
            </w:r>
            <w:proofErr w:type="spellStart"/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timecales</w:t>
            </w:r>
            <w:proofErr w:type="spellEnd"/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</w:t>
            </w:r>
            <w:proofErr w:type="gramStart"/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(</w:t>
            </w:r>
            <w:proofErr w:type="gramEnd"/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S1=5 workings days; S2=20 working days ; Escalated = 20 working days)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0645C40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D7CDD7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7A47D65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0F5F05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661115E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88183BA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5BA73D6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9EA7EAA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F659C3" w:rsidRPr="003F4775" w14:paraId="368262D5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7422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5.1/5a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183D8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Number and % of Stage 1 complaints closed within 5 working days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FB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025F0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71.4%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AF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AB39C8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81.8%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89950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2621A7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76.0%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5E5D8C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DBA7E0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76.0%</w:t>
            </w:r>
          </w:p>
        </w:tc>
      </w:tr>
      <w:tr w:rsidR="00F659C3" w:rsidRPr="003F4775" w14:paraId="1CDF1B11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625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5.2/5b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87395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Number and % of Stage 1 complaints not closed within 5 working days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74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5AE003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28.6%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E8EA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D635E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18.2%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DF5B3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6BAA3C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24.0%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1299A2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40B9EF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24.0%</w:t>
            </w:r>
          </w:p>
        </w:tc>
      </w:tr>
      <w:tr w:rsidR="00F659C3" w:rsidRPr="003F4775" w14:paraId="6EE3B4D3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15C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5.3/5c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6020E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Number and % of Stage 2 complaints closed within 20 working days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49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2CC02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21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66FDB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80.0%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2080B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F751E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66.7%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0E3887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29B67A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66.7%</w:t>
            </w:r>
          </w:p>
        </w:tc>
      </w:tr>
      <w:tr w:rsidR="00F659C3" w:rsidRPr="003F4775" w14:paraId="29B026FF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CEFF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5.4/5d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EFDE6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Number and % of Stage 2 complaints not closed within 20 working days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1D3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21D8A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0FB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A168B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3A5B9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D9860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33.3%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DF88FC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3B0336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33.3%</w:t>
            </w:r>
          </w:p>
        </w:tc>
      </w:tr>
      <w:tr w:rsidR="00F659C3" w:rsidRPr="003F4775" w14:paraId="3B346355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4C9C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5.5/5e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E63B0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Number and % of Escalated complaints closed within 20 working days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22D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6C6C0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D47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7B61C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62B78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27A4A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EE3DEF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6ECF30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3F4775" w14:paraId="73DA3CF2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7D2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5.6/5f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55A19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Number and % of Escalated complaints not closed within 20 working days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408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CD836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61D5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118607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4F7D1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7E4D7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A6FC3D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CB8427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3F4775" w14:paraId="25CC9281" w14:textId="77777777" w:rsidTr="00F659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166103D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14:paraId="22DCB5DB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and % of complaints closed at each stage where extensions have been authorised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0839643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1CC704D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1A10E0E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148FE37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6F1724C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65E9BAA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52A9AD7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526FCB0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F659C3" w:rsidRPr="003F4775" w14:paraId="7C07D48F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D12D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6.1/6a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9845F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Stage 1 complaints closed within 10 working days </w:t>
            </w:r>
            <w:proofErr w:type="gramStart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( extension</w:t>
            </w:r>
            <w:proofErr w:type="gramEnd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36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DDC0B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75.0%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2C4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EABA7E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54C3D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E9420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83.3%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F95FDB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833887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83.3%</w:t>
            </w:r>
          </w:p>
        </w:tc>
      </w:tr>
      <w:tr w:rsidR="00F659C3" w:rsidRPr="003F4775" w14:paraId="334528B1" w14:textId="77777777" w:rsidTr="00F659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782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6.2/6b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80991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Stage 1 complaints not closed within 10 working days </w:t>
            </w:r>
            <w:proofErr w:type="gramStart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( extension</w:t>
            </w:r>
            <w:proofErr w:type="gramEnd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F9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DC687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25.0%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CF4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3C06FE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E52D5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085D9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16.7%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9FBF3C7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1C3E56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16.7%</w:t>
            </w:r>
          </w:p>
        </w:tc>
      </w:tr>
      <w:tr w:rsidR="00F659C3" w:rsidRPr="003F4775" w14:paraId="66015236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6DA93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6.3/6c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C3628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Stage 2 complaints closed within 40 working days </w:t>
            </w:r>
            <w:proofErr w:type="gramStart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( extension</w:t>
            </w:r>
            <w:proofErr w:type="gramEnd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870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560F8C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41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68BA5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C23F6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062B8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C1ACB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A0BE948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</w:tr>
      <w:tr w:rsidR="00F659C3" w:rsidRPr="003F4775" w14:paraId="3E947F6F" w14:textId="77777777" w:rsidTr="00F659C3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BC06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6.4/6d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100A4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Stage 2 complaints not closed within 40 working days </w:t>
            </w:r>
            <w:proofErr w:type="gramStart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( extension</w:t>
            </w:r>
            <w:proofErr w:type="gramEnd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986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66FA4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29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B5AC2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99F0DF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BA3E0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3E97F8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FCE761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3F4775" w14:paraId="54D6B864" w14:textId="77777777" w:rsidTr="00F659C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9989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6.5/6e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EEB4F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Escalated complaints closed within 40 working days </w:t>
            </w:r>
            <w:proofErr w:type="gramStart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( extension</w:t>
            </w:r>
            <w:proofErr w:type="gramEnd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2079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978959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D84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8EC272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A5A5C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D4C09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BEE4FA2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071B26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  <w:tr w:rsidR="00F659C3" w:rsidRPr="003F4775" w14:paraId="6BABEDC8" w14:textId="77777777" w:rsidTr="00F659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CC88B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6.6/6f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64BC6" w14:textId="77777777" w:rsidR="00F659C3" w:rsidRPr="003F4775" w:rsidRDefault="00F659C3" w:rsidP="00F6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and % of Escalated complaints not closed within 40 working days </w:t>
            </w:r>
            <w:proofErr w:type="gramStart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( extension</w:t>
            </w:r>
            <w:proofErr w:type="gramEnd"/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5A52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BD81D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EEB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B6C5E1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D230D0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A780D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73078E4D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03EB0F05" w14:textId="77777777" w:rsidR="00F659C3" w:rsidRPr="003F4775" w:rsidRDefault="00F659C3" w:rsidP="00F65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4775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</w:tbl>
    <w:p w14:paraId="76057279" w14:textId="77777777" w:rsidR="00F659C3" w:rsidRPr="00B15939" w:rsidRDefault="00F659C3" w:rsidP="00B15939"/>
    <w:sectPr w:rsidR="00F659C3" w:rsidRPr="00B15939" w:rsidSect="00F659C3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D13B" w14:textId="77777777" w:rsidR="00F659C3" w:rsidRDefault="00F659C3" w:rsidP="00595A61">
      <w:pPr>
        <w:spacing w:after="0" w:line="240" w:lineRule="auto"/>
      </w:pPr>
      <w:r>
        <w:separator/>
      </w:r>
    </w:p>
  </w:endnote>
  <w:endnote w:type="continuationSeparator" w:id="0">
    <w:p w14:paraId="18805DA9" w14:textId="77777777" w:rsidR="00F659C3" w:rsidRDefault="00F659C3" w:rsidP="0059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6543" w14:textId="77777777" w:rsidR="00F659C3" w:rsidRDefault="00F65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EF2D" w14:textId="77777777" w:rsidR="00F659C3" w:rsidRDefault="00F65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2FEE" w14:textId="77777777" w:rsidR="00F659C3" w:rsidRDefault="00F6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8B58" w14:textId="77777777" w:rsidR="00F659C3" w:rsidRDefault="00F659C3" w:rsidP="00595A61">
      <w:pPr>
        <w:spacing w:after="0" w:line="240" w:lineRule="auto"/>
      </w:pPr>
      <w:r>
        <w:separator/>
      </w:r>
    </w:p>
  </w:footnote>
  <w:footnote w:type="continuationSeparator" w:id="0">
    <w:p w14:paraId="367885B1" w14:textId="77777777" w:rsidR="00F659C3" w:rsidRDefault="00F659C3" w:rsidP="0059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8466" w14:textId="77777777" w:rsidR="00F659C3" w:rsidRDefault="00F65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794B" w14:textId="1B3288DA" w:rsidR="00F659C3" w:rsidRDefault="00F659C3" w:rsidP="00595A6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3AB0" w14:textId="6D748C0E" w:rsidR="00F659C3" w:rsidRDefault="00F659C3" w:rsidP="00BF2BF2">
    <w:pPr>
      <w:pStyle w:val="Header"/>
      <w:jc w:val="center"/>
    </w:pPr>
  </w:p>
  <w:p w14:paraId="54B66E7A" w14:textId="2B2DD825" w:rsidR="00F659C3" w:rsidRDefault="00F659C3" w:rsidP="00085083">
    <w:pPr>
      <w:pStyle w:val="Header"/>
      <w:jc w:val="right"/>
    </w:pPr>
    <w:r>
      <w:rPr>
        <w:noProof/>
      </w:rPr>
      <w:drawing>
        <wp:inline distT="0" distB="0" distL="0" distR="0" wp14:anchorId="18C9BC04" wp14:editId="0E3E9E41">
          <wp:extent cx="16954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078" cy="686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D7E"/>
    <w:multiLevelType w:val="hybridMultilevel"/>
    <w:tmpl w:val="5180EE9E"/>
    <w:lvl w:ilvl="0" w:tplc="A4DE5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4F2"/>
    <w:multiLevelType w:val="hybridMultilevel"/>
    <w:tmpl w:val="0AEEC024"/>
    <w:lvl w:ilvl="0" w:tplc="4E3EF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427F"/>
    <w:multiLevelType w:val="hybridMultilevel"/>
    <w:tmpl w:val="3260DF78"/>
    <w:lvl w:ilvl="0" w:tplc="C15C8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57D4"/>
    <w:multiLevelType w:val="hybridMultilevel"/>
    <w:tmpl w:val="B8726F2C"/>
    <w:lvl w:ilvl="0" w:tplc="5372C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7F69"/>
    <w:multiLevelType w:val="hybridMultilevel"/>
    <w:tmpl w:val="3894C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00"/>
    <w:rsid w:val="00032BF8"/>
    <w:rsid w:val="0004669C"/>
    <w:rsid w:val="00085083"/>
    <w:rsid w:val="00181B94"/>
    <w:rsid w:val="004102DD"/>
    <w:rsid w:val="004C4400"/>
    <w:rsid w:val="00595A61"/>
    <w:rsid w:val="00604B1E"/>
    <w:rsid w:val="00844709"/>
    <w:rsid w:val="0099282E"/>
    <w:rsid w:val="0099351A"/>
    <w:rsid w:val="00B15939"/>
    <w:rsid w:val="00B6536F"/>
    <w:rsid w:val="00BF2BF2"/>
    <w:rsid w:val="00C75AB2"/>
    <w:rsid w:val="00C85E71"/>
    <w:rsid w:val="00EA0BA0"/>
    <w:rsid w:val="00F30F9C"/>
    <w:rsid w:val="00F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3432"/>
  <w15:chartTrackingRefBased/>
  <w15:docId w15:val="{31BC3F29-1D49-4089-9960-1837CD46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4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61"/>
  </w:style>
  <w:style w:type="paragraph" w:styleId="Footer">
    <w:name w:val="footer"/>
    <w:basedOn w:val="Normal"/>
    <w:link w:val="FooterChar"/>
    <w:uiPriority w:val="99"/>
    <w:unhideWhenUsed/>
    <w:rsid w:val="0059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61"/>
  </w:style>
  <w:style w:type="paragraph" w:styleId="ListParagraph">
    <w:name w:val="List Paragraph"/>
    <w:basedOn w:val="Normal"/>
    <w:uiPriority w:val="34"/>
    <w:qFormat/>
    <w:rsid w:val="00B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512B-C2C4-4099-966E-D6EEE667BAD4}"/>
</file>

<file path=customXml/itemProps2.xml><?xml version="1.0" encoding="utf-8"?>
<ds:datastoreItem xmlns:ds="http://schemas.openxmlformats.org/officeDocument/2006/customXml" ds:itemID="{6399D12D-8211-44D9-813A-8734C1DBB715}">
  <ds:schemaRefs>
    <ds:schemaRef ds:uri="a6b0a586-1ef6-4ab0-a76d-2a440b27d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425f2454-5a42-4da4-acc9-1421f5b84bd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B1634-85B1-426E-9F10-9CEB252AF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67252-5BB0-4F67-97C5-7BCA3840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Baxter</dc:creator>
  <cp:keywords/>
  <dc:description/>
  <cp:lastModifiedBy>Ann Baxter</cp:lastModifiedBy>
  <cp:revision>5</cp:revision>
  <cp:lastPrinted>2025-02-03T15:53:00Z</cp:lastPrinted>
  <dcterms:created xsi:type="dcterms:W3CDTF">2025-02-03T15:31:00Z</dcterms:created>
  <dcterms:modified xsi:type="dcterms:W3CDTF">2025-02-04T10:56:00Z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