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CF" w:rsidRPr="00B604D1" w:rsidRDefault="00EC47CF" w:rsidP="00EC47CF">
      <w:pPr>
        <w:spacing w:after="0" w:line="240" w:lineRule="auto"/>
        <w:rPr>
          <w:rFonts w:ascii="Calibri" w:eastAsia="Times New Roman" w:hAnsi="Calibri" w:cs="Times New Roman"/>
          <w:sz w:val="24"/>
          <w:szCs w:val="24"/>
          <w:lang w:eastAsia="en-GB"/>
        </w:rPr>
      </w:pPr>
    </w:p>
    <w:tbl>
      <w:tblPr>
        <w:tblpPr w:leftFromText="180" w:rightFromText="180" w:vertAnchor="page" w:horzAnchor="margin" w:tblpY="2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3014"/>
      </w:tblGrid>
      <w:tr w:rsidR="00EC47CF" w:rsidRPr="003745E1" w:rsidTr="00CB57CB">
        <w:tc>
          <w:tcPr>
            <w:tcW w:w="9747" w:type="dxa"/>
            <w:gridSpan w:val="4"/>
            <w:shd w:val="clear" w:color="auto" w:fill="auto"/>
          </w:tcPr>
          <w:p w:rsidR="00EC47CF" w:rsidRPr="003745E1" w:rsidRDefault="00EC47CF" w:rsidP="00CB57CB">
            <w:pPr>
              <w:spacing w:after="0" w:line="240" w:lineRule="auto"/>
              <w:jc w:val="center"/>
              <w:rPr>
                <w:rFonts w:ascii="Calibri" w:eastAsia="Times New Roman" w:hAnsi="Calibri" w:cs="Times New Roman"/>
                <w:b/>
                <w:lang w:eastAsia="en-GB"/>
              </w:rPr>
            </w:pPr>
            <w:r w:rsidRPr="003745E1">
              <w:rPr>
                <w:rFonts w:ascii="Calibri" w:eastAsia="Times New Roman" w:hAnsi="Calibri" w:cs="Times New Roman"/>
                <w:b/>
                <w:color w:val="FF0000"/>
                <w:lang w:eastAsia="en-GB"/>
              </w:rPr>
              <w:t xml:space="preserve">FOR DISCUSION/INFORMATION </w:t>
            </w:r>
          </w:p>
        </w:tc>
      </w:tr>
      <w:tr w:rsidR="00EC47CF" w:rsidRPr="003745E1" w:rsidTr="00CB57CB">
        <w:tc>
          <w:tcPr>
            <w:tcW w:w="9747" w:type="dxa"/>
            <w:gridSpan w:val="4"/>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 xml:space="preserve">Meeting:                     </w:t>
            </w:r>
            <w:r w:rsidRPr="003745E1">
              <w:rPr>
                <w:rFonts w:ascii="Calibri" w:eastAsia="Times New Roman" w:hAnsi="Calibri" w:cs="Times New Roman"/>
                <w:b/>
                <w:lang w:eastAsia="en-GB"/>
              </w:rPr>
              <w:t>Curriculum and Student Affairs and Outcome</w:t>
            </w:r>
          </w:p>
        </w:tc>
      </w:tr>
      <w:tr w:rsidR="00EC47CF" w:rsidRPr="003745E1" w:rsidTr="00CB57CB">
        <w:tc>
          <w:tcPr>
            <w:tcW w:w="1951" w:type="dxa"/>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Presented by</w:t>
            </w:r>
          </w:p>
        </w:tc>
        <w:tc>
          <w:tcPr>
            <w:tcW w:w="7796" w:type="dxa"/>
            <w:gridSpan w:val="3"/>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Ann Baxter</w:t>
            </w:r>
          </w:p>
        </w:tc>
      </w:tr>
      <w:tr w:rsidR="00EC47CF" w:rsidRPr="003745E1" w:rsidTr="00CB57CB">
        <w:tc>
          <w:tcPr>
            <w:tcW w:w="1951" w:type="dxa"/>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Author/Contact</w:t>
            </w:r>
          </w:p>
        </w:tc>
        <w:tc>
          <w:tcPr>
            <w:tcW w:w="2443" w:type="dxa"/>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Ann Baxter</w:t>
            </w:r>
          </w:p>
        </w:tc>
        <w:tc>
          <w:tcPr>
            <w:tcW w:w="2339" w:type="dxa"/>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Department / Unit</w:t>
            </w:r>
          </w:p>
        </w:tc>
        <w:tc>
          <w:tcPr>
            <w:tcW w:w="3014" w:type="dxa"/>
            <w:shd w:val="clear" w:color="auto" w:fill="auto"/>
          </w:tcPr>
          <w:p w:rsidR="00EC47CF" w:rsidRPr="003745E1" w:rsidRDefault="00EC47CF" w:rsidP="00CB57CB">
            <w:pPr>
              <w:spacing w:after="0" w:line="240" w:lineRule="auto"/>
              <w:rPr>
                <w:rFonts w:ascii="Calibri" w:eastAsia="Times New Roman" w:hAnsi="Calibri" w:cs="Times New Roman"/>
                <w:b/>
                <w:lang w:eastAsia="en-GB"/>
              </w:rPr>
            </w:pPr>
            <w:r w:rsidRPr="003745E1">
              <w:rPr>
                <w:rFonts w:ascii="Calibri" w:eastAsia="Times New Roman" w:hAnsi="Calibri" w:cs="Times New Roman"/>
                <w:b/>
                <w:lang w:eastAsia="en-GB"/>
              </w:rPr>
              <w:t>SMT</w:t>
            </w:r>
          </w:p>
        </w:tc>
      </w:tr>
      <w:tr w:rsidR="00EC47CF" w:rsidRPr="003745E1" w:rsidTr="00CB57CB">
        <w:tc>
          <w:tcPr>
            <w:tcW w:w="1951" w:type="dxa"/>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Date Created</w:t>
            </w:r>
          </w:p>
        </w:tc>
        <w:tc>
          <w:tcPr>
            <w:tcW w:w="2443" w:type="dxa"/>
            <w:shd w:val="clear" w:color="auto" w:fill="auto"/>
          </w:tcPr>
          <w:p w:rsidR="00EC47CF" w:rsidRPr="003745E1" w:rsidRDefault="00EC7DCF" w:rsidP="00CB57CB">
            <w:pPr>
              <w:spacing w:after="0" w:line="240" w:lineRule="auto"/>
              <w:rPr>
                <w:rFonts w:ascii="Calibri" w:eastAsia="Times New Roman" w:hAnsi="Calibri" w:cs="Arial"/>
                <w:lang w:eastAsia="en-GB"/>
              </w:rPr>
            </w:pPr>
            <w:r>
              <w:rPr>
                <w:rFonts w:ascii="Calibri" w:eastAsia="Times New Roman" w:hAnsi="Calibri" w:cs="Arial"/>
                <w:lang w:eastAsia="en-GB"/>
              </w:rPr>
              <w:t>9.2.23</w:t>
            </w:r>
          </w:p>
        </w:tc>
        <w:tc>
          <w:tcPr>
            <w:tcW w:w="2339" w:type="dxa"/>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Telephone</w:t>
            </w:r>
          </w:p>
        </w:tc>
        <w:tc>
          <w:tcPr>
            <w:tcW w:w="3014" w:type="dxa"/>
            <w:shd w:val="clear" w:color="auto" w:fill="auto"/>
          </w:tcPr>
          <w:p w:rsidR="00EC47CF" w:rsidRPr="003745E1" w:rsidRDefault="00EC47CF" w:rsidP="00CB57CB">
            <w:pPr>
              <w:spacing w:after="0" w:line="240" w:lineRule="auto"/>
              <w:rPr>
                <w:rFonts w:ascii="Calibri" w:eastAsia="Times New Roman" w:hAnsi="Calibri" w:cs="Arial"/>
                <w:b/>
                <w:lang w:eastAsia="en-GB"/>
              </w:rPr>
            </w:pPr>
            <w:r w:rsidRPr="003745E1">
              <w:rPr>
                <w:rFonts w:ascii="Calibri" w:eastAsia="Times New Roman" w:hAnsi="Calibri" w:cs="Arial"/>
                <w:b/>
                <w:lang w:eastAsia="en-GB"/>
              </w:rPr>
              <w:t>2359</w:t>
            </w:r>
          </w:p>
        </w:tc>
      </w:tr>
      <w:tr w:rsidR="00EC47CF" w:rsidRPr="003745E1" w:rsidTr="00CB57CB">
        <w:tc>
          <w:tcPr>
            <w:tcW w:w="1951" w:type="dxa"/>
            <w:shd w:val="clear" w:color="auto" w:fill="auto"/>
          </w:tcPr>
          <w:p w:rsidR="00EC47CF" w:rsidRPr="003745E1" w:rsidRDefault="00EC47CF" w:rsidP="00CB57CB">
            <w:pPr>
              <w:spacing w:after="0" w:line="240" w:lineRule="auto"/>
              <w:rPr>
                <w:rFonts w:ascii="Calibri" w:eastAsia="Times New Roman" w:hAnsi="Calibri" w:cs="Times New Roman"/>
                <w:lang w:eastAsia="en-GB"/>
              </w:rPr>
            </w:pPr>
            <w:r w:rsidRPr="003745E1">
              <w:rPr>
                <w:rFonts w:ascii="Calibri" w:eastAsia="Times New Roman" w:hAnsi="Calibri" w:cs="Times New Roman"/>
                <w:lang w:eastAsia="en-GB"/>
              </w:rPr>
              <w:t>Appendices Attached</w:t>
            </w:r>
          </w:p>
        </w:tc>
        <w:tc>
          <w:tcPr>
            <w:tcW w:w="7796" w:type="dxa"/>
            <w:gridSpan w:val="3"/>
            <w:shd w:val="clear" w:color="auto" w:fill="auto"/>
          </w:tcPr>
          <w:p w:rsidR="00EC47CF" w:rsidRPr="003745E1" w:rsidRDefault="00EC47CF" w:rsidP="00CB57CB">
            <w:pPr>
              <w:rPr>
                <w:rFonts w:ascii="Calibri" w:eastAsia="Times New Roman" w:hAnsi="Calibri" w:cs="Arial"/>
                <w:b/>
                <w:lang w:eastAsia="en-GB"/>
              </w:rPr>
            </w:pPr>
            <w:r w:rsidRPr="003745E1">
              <w:rPr>
                <w:rFonts w:ascii="Calibri" w:eastAsia="Times New Roman" w:hAnsi="Calibri" w:cs="Arial"/>
                <w:b/>
                <w:lang w:eastAsia="en-GB"/>
              </w:rPr>
              <w:t>New College Lanarkshire – Key Performance Indicator Update</w:t>
            </w:r>
          </w:p>
        </w:tc>
      </w:tr>
      <w:tr w:rsidR="00EC47CF" w:rsidRPr="003745E1" w:rsidTr="00CB57CB">
        <w:trPr>
          <w:trHeight w:val="325"/>
        </w:trPr>
        <w:tc>
          <w:tcPr>
            <w:tcW w:w="4394" w:type="dxa"/>
            <w:gridSpan w:val="2"/>
            <w:shd w:val="clear" w:color="auto" w:fill="auto"/>
          </w:tcPr>
          <w:p w:rsidR="00EC47CF" w:rsidRPr="003745E1" w:rsidRDefault="00EC47CF" w:rsidP="00CB57CB">
            <w:pPr>
              <w:tabs>
                <w:tab w:val="left" w:pos="1710"/>
              </w:tabs>
              <w:spacing w:after="0" w:line="240" w:lineRule="auto"/>
              <w:ind w:left="1512" w:hanging="1512"/>
              <w:rPr>
                <w:rFonts w:ascii="Calibri" w:eastAsia="Times New Roman" w:hAnsi="Calibri" w:cs="Times New Roman"/>
                <w:lang w:eastAsia="en-GB"/>
              </w:rPr>
            </w:pPr>
            <w:r w:rsidRPr="003745E1">
              <w:rPr>
                <w:rFonts w:ascii="Calibri" w:eastAsia="Times New Roman" w:hAnsi="Calibri" w:cs="Times New Roman"/>
                <w:lang w:eastAsia="en-GB"/>
              </w:rPr>
              <w:t>Disclosable under FOISA</w:t>
            </w:r>
          </w:p>
        </w:tc>
        <w:tc>
          <w:tcPr>
            <w:tcW w:w="5353" w:type="dxa"/>
            <w:gridSpan w:val="2"/>
            <w:shd w:val="clear" w:color="auto" w:fill="auto"/>
          </w:tcPr>
          <w:p w:rsidR="00EC47CF" w:rsidRPr="003745E1" w:rsidRDefault="00EC47CF" w:rsidP="00CB57CB">
            <w:pPr>
              <w:tabs>
                <w:tab w:val="left" w:pos="1710"/>
              </w:tabs>
              <w:spacing w:after="0" w:line="240" w:lineRule="auto"/>
              <w:ind w:left="1512" w:hanging="1512"/>
              <w:rPr>
                <w:rFonts w:ascii="Calibri" w:eastAsia="Times New Roman" w:hAnsi="Calibri" w:cs="Times New Roman"/>
                <w:b/>
                <w:lang w:eastAsia="en-GB"/>
              </w:rPr>
            </w:pPr>
            <w:r w:rsidRPr="003745E1">
              <w:rPr>
                <w:rFonts w:ascii="Calibri" w:eastAsia="Times New Roman" w:hAnsi="Calibri" w:cs="Times New Roman"/>
                <w:b/>
                <w:lang w:eastAsia="en-GB"/>
              </w:rPr>
              <w:t>Yes</w:t>
            </w:r>
          </w:p>
        </w:tc>
      </w:tr>
    </w:tbl>
    <w:p w:rsidR="0086049E" w:rsidRDefault="0086049E" w:rsidP="0086049E">
      <w:pPr>
        <w:spacing w:after="0" w:line="240" w:lineRule="auto"/>
        <w:ind w:left="720"/>
        <w:jc w:val="both"/>
        <w:rPr>
          <w:rFonts w:ascii="Calibri" w:eastAsia="Times New Roman" w:hAnsi="Calibri" w:cs="Arial"/>
          <w:b/>
          <w:lang w:eastAsia="en-GB"/>
        </w:rPr>
      </w:pPr>
    </w:p>
    <w:p w:rsidR="00EC47CF" w:rsidRPr="003745E1" w:rsidRDefault="00EC47CF" w:rsidP="00EC47CF">
      <w:pPr>
        <w:numPr>
          <w:ilvl w:val="0"/>
          <w:numId w:val="2"/>
        </w:numPr>
        <w:spacing w:after="0" w:line="240" w:lineRule="auto"/>
        <w:ind w:hanging="720"/>
        <w:jc w:val="both"/>
        <w:rPr>
          <w:rFonts w:ascii="Calibri" w:eastAsia="Times New Roman" w:hAnsi="Calibri" w:cs="Arial"/>
          <w:b/>
          <w:lang w:eastAsia="en-GB"/>
        </w:rPr>
      </w:pPr>
      <w:r w:rsidRPr="003745E1">
        <w:rPr>
          <w:rFonts w:ascii="Calibri" w:eastAsia="Times New Roman" w:hAnsi="Calibri" w:cs="Arial"/>
          <w:b/>
          <w:lang w:eastAsia="en-GB"/>
        </w:rPr>
        <w:t>PURPOSE</w:t>
      </w:r>
    </w:p>
    <w:p w:rsidR="00EC47CF" w:rsidRPr="003745E1" w:rsidRDefault="00EC47CF" w:rsidP="00EC47CF">
      <w:pPr>
        <w:spacing w:after="0" w:line="240" w:lineRule="auto"/>
        <w:ind w:left="720"/>
        <w:jc w:val="both"/>
        <w:rPr>
          <w:rFonts w:ascii="Calibri" w:eastAsia="Times New Roman" w:hAnsi="Calibri" w:cs="Arial"/>
          <w:lang w:eastAsia="en-GB"/>
        </w:rPr>
      </w:pPr>
      <w:r w:rsidRPr="003745E1">
        <w:rPr>
          <w:rFonts w:ascii="Calibri" w:eastAsia="Times New Roman" w:hAnsi="Calibri" w:cs="Arial"/>
          <w:lang w:eastAsia="en-GB"/>
        </w:rPr>
        <w:t>To update CSAO on the current credit position of New College Lanarkshire, and early learner withdrawal comparison rates.</w:t>
      </w:r>
    </w:p>
    <w:p w:rsidR="00EC47CF" w:rsidRPr="003745E1" w:rsidRDefault="00EC47CF" w:rsidP="00EC47CF">
      <w:pPr>
        <w:spacing w:after="0" w:line="240" w:lineRule="auto"/>
        <w:ind w:left="720"/>
        <w:jc w:val="both"/>
        <w:rPr>
          <w:rFonts w:ascii="Calibri" w:eastAsia="Times New Roman" w:hAnsi="Calibri" w:cs="Arial"/>
          <w:sz w:val="16"/>
          <w:szCs w:val="16"/>
          <w:lang w:eastAsia="en-GB"/>
        </w:rPr>
      </w:pPr>
    </w:p>
    <w:p w:rsidR="00EC47CF" w:rsidRPr="003745E1" w:rsidRDefault="00EC47CF" w:rsidP="00EC47CF">
      <w:pPr>
        <w:numPr>
          <w:ilvl w:val="0"/>
          <w:numId w:val="2"/>
        </w:numPr>
        <w:spacing w:after="0" w:line="240" w:lineRule="auto"/>
        <w:ind w:hanging="720"/>
        <w:jc w:val="both"/>
        <w:rPr>
          <w:rFonts w:ascii="Calibri" w:eastAsia="Times New Roman" w:hAnsi="Calibri" w:cs="Arial"/>
          <w:b/>
          <w:lang w:eastAsia="en-GB"/>
        </w:rPr>
      </w:pPr>
      <w:r w:rsidRPr="003745E1">
        <w:rPr>
          <w:rFonts w:ascii="Calibri" w:eastAsia="Times New Roman" w:hAnsi="Calibri" w:cs="Arial"/>
          <w:b/>
          <w:lang w:eastAsia="en-GB"/>
        </w:rPr>
        <w:t>BACKGROUND</w:t>
      </w:r>
    </w:p>
    <w:p w:rsidR="00EC47CF" w:rsidRPr="003745E1" w:rsidRDefault="00EC47CF" w:rsidP="00EC47CF">
      <w:pPr>
        <w:spacing w:after="0" w:line="240" w:lineRule="auto"/>
        <w:ind w:left="720"/>
        <w:jc w:val="both"/>
        <w:rPr>
          <w:rFonts w:ascii="Calibri" w:eastAsia="Times New Roman" w:hAnsi="Calibri" w:cs="Arial"/>
          <w:sz w:val="16"/>
          <w:szCs w:val="16"/>
          <w:lang w:eastAsia="en-GB"/>
        </w:rPr>
      </w:pPr>
      <w:r w:rsidRPr="003745E1">
        <w:rPr>
          <w:rFonts w:ascii="Calibri" w:eastAsia="Times New Roman" w:hAnsi="Calibri" w:cs="Arial"/>
          <w:lang w:eastAsia="en-GB"/>
        </w:rPr>
        <w:t>Report provided to CSAO to update on progress against targets within the Regional Outcome Agreement.</w:t>
      </w:r>
    </w:p>
    <w:p w:rsidR="00EC47CF" w:rsidRPr="003745E1" w:rsidRDefault="00EC47CF" w:rsidP="00EC47CF">
      <w:pPr>
        <w:spacing w:after="0" w:line="240" w:lineRule="auto"/>
        <w:ind w:left="720"/>
        <w:jc w:val="both"/>
        <w:rPr>
          <w:rFonts w:ascii="Calibri" w:eastAsia="Times New Roman" w:hAnsi="Calibri" w:cs="Arial"/>
          <w:lang w:eastAsia="en-GB"/>
        </w:rPr>
      </w:pPr>
    </w:p>
    <w:p w:rsidR="00EC47CF" w:rsidRPr="003745E1" w:rsidRDefault="00EC47CF" w:rsidP="00EC47CF">
      <w:pPr>
        <w:numPr>
          <w:ilvl w:val="0"/>
          <w:numId w:val="2"/>
        </w:numPr>
        <w:spacing w:after="0" w:line="240" w:lineRule="auto"/>
        <w:ind w:hanging="720"/>
        <w:jc w:val="both"/>
        <w:rPr>
          <w:rFonts w:ascii="Calibri" w:eastAsia="Times New Roman" w:hAnsi="Calibri" w:cs="Arial"/>
          <w:b/>
          <w:lang w:eastAsia="en-GB"/>
        </w:rPr>
      </w:pPr>
      <w:r w:rsidRPr="003745E1">
        <w:rPr>
          <w:rFonts w:ascii="Calibri" w:eastAsia="Times New Roman" w:hAnsi="Calibri" w:cs="Arial"/>
          <w:b/>
          <w:lang w:eastAsia="en-GB"/>
        </w:rPr>
        <w:t>DETAIL</w:t>
      </w:r>
    </w:p>
    <w:p w:rsidR="00EC47CF" w:rsidRPr="003745E1" w:rsidRDefault="00EC47CF" w:rsidP="00EC47CF">
      <w:pPr>
        <w:spacing w:after="0" w:line="240" w:lineRule="auto"/>
        <w:ind w:left="720"/>
        <w:jc w:val="both"/>
        <w:rPr>
          <w:rFonts w:ascii="Calibri" w:eastAsia="Times New Roman" w:hAnsi="Calibri" w:cs="Arial"/>
          <w:sz w:val="16"/>
          <w:szCs w:val="16"/>
          <w:lang w:eastAsia="en-GB"/>
        </w:rPr>
      </w:pPr>
      <w:r w:rsidRPr="003745E1">
        <w:rPr>
          <w:rFonts w:ascii="Calibri" w:eastAsia="Times New Roman" w:hAnsi="Calibri" w:cs="Arial"/>
          <w:lang w:eastAsia="en-GB"/>
        </w:rPr>
        <w:t xml:space="preserve">The report shows current college performance and 4-year period of early withdrawals. </w:t>
      </w:r>
    </w:p>
    <w:p w:rsidR="00EC47CF" w:rsidRPr="003745E1" w:rsidRDefault="00EC47CF" w:rsidP="00EC47CF">
      <w:pPr>
        <w:spacing w:after="0" w:line="240" w:lineRule="auto"/>
        <w:ind w:left="720"/>
        <w:jc w:val="both"/>
        <w:rPr>
          <w:rFonts w:ascii="Calibri" w:eastAsia="Times New Roman" w:hAnsi="Calibri" w:cs="Arial"/>
          <w:lang w:eastAsia="en-GB"/>
        </w:rPr>
      </w:pPr>
    </w:p>
    <w:p w:rsidR="00EC47CF" w:rsidRPr="003745E1" w:rsidRDefault="00EC47CF" w:rsidP="00EC47CF">
      <w:pPr>
        <w:numPr>
          <w:ilvl w:val="0"/>
          <w:numId w:val="2"/>
        </w:numPr>
        <w:tabs>
          <w:tab w:val="left" w:pos="709"/>
        </w:tabs>
        <w:spacing w:after="0" w:line="240" w:lineRule="auto"/>
        <w:ind w:hanging="720"/>
        <w:jc w:val="both"/>
        <w:rPr>
          <w:rFonts w:ascii="Calibri" w:eastAsia="Times New Roman" w:hAnsi="Calibri" w:cs="Arial"/>
          <w:b/>
          <w:lang w:eastAsia="en-GB"/>
        </w:rPr>
      </w:pPr>
      <w:r w:rsidRPr="003745E1">
        <w:rPr>
          <w:rFonts w:ascii="Calibri" w:eastAsia="Times New Roman" w:hAnsi="Calibri" w:cs="Arial"/>
          <w:b/>
          <w:lang w:eastAsia="en-GB"/>
        </w:rPr>
        <w:t xml:space="preserve">BENEFITS AND OPPORTUNITIES  </w:t>
      </w:r>
    </w:p>
    <w:p w:rsidR="00EC47CF" w:rsidRPr="003745E1" w:rsidRDefault="00EC47CF" w:rsidP="00EC47CF">
      <w:pPr>
        <w:spacing w:after="0" w:line="240" w:lineRule="auto"/>
        <w:ind w:left="720"/>
        <w:jc w:val="both"/>
        <w:rPr>
          <w:rFonts w:ascii="Calibri" w:eastAsia="Times New Roman" w:hAnsi="Calibri" w:cs="Arial"/>
          <w:lang w:eastAsia="en-GB"/>
        </w:rPr>
      </w:pPr>
      <w:r w:rsidRPr="003745E1">
        <w:rPr>
          <w:rFonts w:ascii="Calibri" w:eastAsia="Times New Roman" w:hAnsi="Calibri" w:cs="Arial"/>
          <w:lang w:eastAsia="en-GB"/>
        </w:rPr>
        <w:t>These infographics will enable staff to have a graphical visual representation of information, data, or knowledge to assist with understanding and accessing of information.</w:t>
      </w:r>
    </w:p>
    <w:p w:rsidR="00EC47CF" w:rsidRPr="00B604D1" w:rsidRDefault="00EC47CF" w:rsidP="00EC47CF">
      <w:pPr>
        <w:spacing w:after="0" w:line="240" w:lineRule="auto"/>
        <w:ind w:left="720"/>
        <w:jc w:val="both"/>
        <w:rPr>
          <w:rFonts w:ascii="Calibri" w:eastAsia="Times New Roman" w:hAnsi="Calibri" w:cs="Arial"/>
          <w:highlight w:val="yellow"/>
          <w:lang w:eastAsia="en-GB"/>
        </w:rPr>
      </w:pPr>
    </w:p>
    <w:p w:rsidR="00EC47CF" w:rsidRPr="009E453C" w:rsidRDefault="00EC47CF" w:rsidP="00EC47CF">
      <w:pPr>
        <w:numPr>
          <w:ilvl w:val="0"/>
          <w:numId w:val="2"/>
        </w:numPr>
        <w:spacing w:after="0" w:line="240" w:lineRule="auto"/>
        <w:ind w:hanging="720"/>
        <w:rPr>
          <w:rFonts w:ascii="Calibri" w:eastAsia="Times New Roman" w:hAnsi="Calibri" w:cs="Arial"/>
          <w:lang w:eastAsia="en-GB"/>
        </w:rPr>
      </w:pPr>
      <w:r w:rsidRPr="009E453C">
        <w:rPr>
          <w:rFonts w:ascii="Calibri" w:eastAsia="Times New Roman" w:hAnsi="Calibri" w:cs="Arial"/>
          <w:b/>
          <w:lang w:eastAsia="en-GB"/>
        </w:rPr>
        <w:t>STRATEGIC IMPLICATIONS</w:t>
      </w:r>
    </w:p>
    <w:p w:rsidR="00EC47CF" w:rsidRPr="009E453C" w:rsidRDefault="00EC47CF" w:rsidP="00EC47CF">
      <w:pPr>
        <w:spacing w:after="0" w:line="240" w:lineRule="auto"/>
        <w:ind w:left="720"/>
        <w:rPr>
          <w:rFonts w:ascii="Calibri" w:eastAsia="Times New Roman" w:hAnsi="Calibri" w:cs="Arial"/>
          <w:sz w:val="16"/>
          <w:szCs w:val="16"/>
          <w:lang w:eastAsia="en-GB"/>
        </w:rPr>
      </w:pPr>
      <w:r w:rsidRPr="009E453C">
        <w:rPr>
          <w:rFonts w:ascii="Calibri" w:eastAsia="Times New Roman" w:hAnsi="Calibri" w:cs="Arial"/>
          <w:lang w:eastAsia="en-GB"/>
        </w:rPr>
        <w:t xml:space="preserve">The Board retains an overview of NCL activity in the interests of good governance. </w:t>
      </w:r>
    </w:p>
    <w:p w:rsidR="00EC47CF" w:rsidRPr="009E453C" w:rsidRDefault="00EC47CF" w:rsidP="00EC47CF">
      <w:pPr>
        <w:spacing w:after="0" w:line="240" w:lineRule="auto"/>
        <w:ind w:left="720"/>
        <w:rPr>
          <w:rFonts w:ascii="Calibri" w:eastAsia="Times New Roman" w:hAnsi="Calibri" w:cs="Arial"/>
          <w:lang w:eastAsia="en-GB"/>
        </w:rPr>
      </w:pPr>
    </w:p>
    <w:p w:rsidR="00EC47CF" w:rsidRPr="009E453C" w:rsidRDefault="00EC47CF" w:rsidP="00EC47CF">
      <w:pPr>
        <w:numPr>
          <w:ilvl w:val="0"/>
          <w:numId w:val="2"/>
        </w:numPr>
        <w:spacing w:after="0" w:line="240" w:lineRule="auto"/>
        <w:ind w:right="386" w:hanging="720"/>
        <w:jc w:val="both"/>
        <w:outlineLvl w:val="0"/>
        <w:rPr>
          <w:rFonts w:ascii="Calibri" w:eastAsia="Times New Roman" w:hAnsi="Calibri" w:cs="Arial"/>
          <w:b/>
          <w:color w:val="000000"/>
          <w:lang w:eastAsia="en-GB"/>
        </w:rPr>
      </w:pPr>
      <w:r w:rsidRPr="009E453C">
        <w:rPr>
          <w:rFonts w:ascii="Calibri" w:eastAsia="Times New Roman" w:hAnsi="Calibri" w:cs="Arial"/>
          <w:b/>
          <w:lang w:eastAsia="en-GB"/>
        </w:rPr>
        <w:t>RISK</w:t>
      </w:r>
      <w:r w:rsidRPr="009E453C">
        <w:rPr>
          <w:rFonts w:ascii="Calibri" w:eastAsia="Times New Roman" w:hAnsi="Calibri" w:cs="Arial"/>
          <w:b/>
          <w:lang w:eastAsia="en-GB"/>
        </w:rPr>
        <w:br/>
      </w:r>
      <w:r w:rsidRPr="009E453C">
        <w:rPr>
          <w:rFonts w:ascii="Calibri" w:eastAsia="Times New Roman" w:hAnsi="Calibri" w:cs="Arial"/>
          <w:lang w:eastAsia="en-GB"/>
        </w:rPr>
        <w:t>N/A</w:t>
      </w:r>
      <w:r w:rsidR="00FD40A5">
        <w:rPr>
          <w:rFonts w:ascii="Calibri" w:eastAsia="Times New Roman" w:hAnsi="Calibri" w:cs="Arial"/>
          <w:lang w:eastAsia="en-GB"/>
        </w:rPr>
        <w:t>.</w:t>
      </w:r>
    </w:p>
    <w:p w:rsidR="00EC47CF" w:rsidRPr="00B604D1" w:rsidRDefault="00EC47CF" w:rsidP="00EC47CF">
      <w:pPr>
        <w:spacing w:after="0" w:line="240" w:lineRule="auto"/>
        <w:ind w:left="720" w:right="386"/>
        <w:jc w:val="both"/>
        <w:outlineLvl w:val="0"/>
        <w:rPr>
          <w:rFonts w:ascii="Calibri" w:eastAsia="Times New Roman" w:hAnsi="Calibri" w:cs="Arial"/>
          <w:b/>
          <w:color w:val="000000"/>
          <w:highlight w:val="yellow"/>
          <w:lang w:eastAsia="en-GB"/>
        </w:rPr>
      </w:pPr>
    </w:p>
    <w:p w:rsidR="00EC47CF" w:rsidRPr="009E453C" w:rsidRDefault="00EC47CF" w:rsidP="00EC47CF">
      <w:pPr>
        <w:numPr>
          <w:ilvl w:val="0"/>
          <w:numId w:val="2"/>
        </w:numPr>
        <w:spacing w:after="0" w:line="240" w:lineRule="auto"/>
        <w:ind w:right="386" w:hanging="720"/>
        <w:jc w:val="both"/>
        <w:outlineLvl w:val="0"/>
        <w:rPr>
          <w:rFonts w:ascii="Calibri" w:eastAsia="Times New Roman" w:hAnsi="Calibri" w:cs="Arial"/>
          <w:b/>
          <w:color w:val="000000"/>
          <w:lang w:eastAsia="en-GB"/>
        </w:rPr>
      </w:pPr>
      <w:r w:rsidRPr="009E453C">
        <w:rPr>
          <w:rFonts w:ascii="Calibri" w:eastAsia="Times New Roman" w:hAnsi="Calibri" w:cs="Arial"/>
          <w:b/>
          <w:color w:val="000000"/>
          <w:lang w:eastAsia="en-GB"/>
        </w:rPr>
        <w:t>FINANCIAL IMPLICATIONS</w:t>
      </w:r>
    </w:p>
    <w:p w:rsidR="00EC47CF" w:rsidRPr="009E453C" w:rsidRDefault="00EC47CF" w:rsidP="00EC47CF">
      <w:pPr>
        <w:spacing w:after="0" w:line="240" w:lineRule="auto"/>
        <w:ind w:right="386" w:firstLine="720"/>
        <w:jc w:val="both"/>
        <w:rPr>
          <w:rFonts w:ascii="Calibri" w:eastAsia="Times New Roman" w:hAnsi="Calibri" w:cs="Arial"/>
          <w:color w:val="000000"/>
          <w:sz w:val="16"/>
          <w:szCs w:val="16"/>
          <w:lang w:eastAsia="en-GB"/>
        </w:rPr>
      </w:pPr>
      <w:r w:rsidRPr="009E453C">
        <w:rPr>
          <w:rFonts w:ascii="Calibri" w:eastAsia="Times New Roman" w:hAnsi="Calibri" w:cs="Arial"/>
          <w:color w:val="000000"/>
          <w:lang w:eastAsia="en-GB"/>
        </w:rPr>
        <w:t xml:space="preserve">Inability to achieve KPI targets could result in loss of income to New College Lanarkshire. </w:t>
      </w:r>
    </w:p>
    <w:p w:rsidR="00EC47CF" w:rsidRPr="009E453C" w:rsidRDefault="00EC47CF" w:rsidP="00EC47CF">
      <w:pPr>
        <w:spacing w:after="0" w:line="240" w:lineRule="auto"/>
        <w:ind w:right="386" w:firstLine="720"/>
        <w:jc w:val="both"/>
        <w:rPr>
          <w:rFonts w:ascii="Calibri" w:eastAsia="Times New Roman" w:hAnsi="Calibri" w:cs="Arial"/>
        </w:rPr>
      </w:pPr>
    </w:p>
    <w:p w:rsidR="00EC47CF" w:rsidRPr="009E453C" w:rsidRDefault="00EC47CF" w:rsidP="00EC47CF">
      <w:pPr>
        <w:numPr>
          <w:ilvl w:val="0"/>
          <w:numId w:val="2"/>
        </w:numPr>
        <w:spacing w:after="0" w:line="240" w:lineRule="auto"/>
        <w:ind w:right="386" w:hanging="720"/>
        <w:jc w:val="both"/>
        <w:outlineLvl w:val="0"/>
        <w:rPr>
          <w:rFonts w:ascii="Calibri" w:eastAsia="Times New Roman" w:hAnsi="Calibri" w:cs="Arial"/>
          <w:b/>
          <w:color w:val="000000"/>
          <w:lang w:eastAsia="en-GB"/>
        </w:rPr>
      </w:pPr>
      <w:r w:rsidRPr="009E453C">
        <w:rPr>
          <w:rFonts w:ascii="Calibri" w:eastAsia="Times New Roman" w:hAnsi="Calibri" w:cs="Arial"/>
          <w:b/>
          <w:color w:val="000000"/>
          <w:lang w:eastAsia="en-GB"/>
        </w:rPr>
        <w:t>LEGAL IMPLICATIONS</w:t>
      </w:r>
    </w:p>
    <w:p w:rsidR="00EC47CF" w:rsidRPr="00B604D1" w:rsidRDefault="00EC47CF" w:rsidP="00EC47CF">
      <w:pPr>
        <w:spacing w:after="0" w:line="240" w:lineRule="auto"/>
        <w:ind w:right="386" w:firstLine="720"/>
        <w:jc w:val="both"/>
        <w:rPr>
          <w:rFonts w:ascii="Calibri" w:eastAsia="Times New Roman" w:hAnsi="Calibri" w:cs="Arial"/>
          <w:sz w:val="16"/>
          <w:szCs w:val="16"/>
          <w:lang w:eastAsia="en-GB"/>
        </w:rPr>
      </w:pPr>
      <w:r w:rsidRPr="009E453C">
        <w:rPr>
          <w:rFonts w:ascii="Calibri" w:eastAsia="Times New Roman" w:hAnsi="Calibri" w:cs="Arial"/>
          <w:lang w:eastAsia="en-GB"/>
        </w:rPr>
        <w:t>There are no legal implications</w:t>
      </w:r>
      <w:r w:rsidR="00FD40A5">
        <w:rPr>
          <w:rFonts w:ascii="Calibri" w:eastAsia="Times New Roman" w:hAnsi="Calibri" w:cs="Arial"/>
          <w:lang w:eastAsia="en-GB"/>
        </w:rPr>
        <w:t>.</w:t>
      </w:r>
    </w:p>
    <w:p w:rsidR="00EC47CF" w:rsidRPr="00B604D1" w:rsidRDefault="00EC47CF" w:rsidP="00EC47CF">
      <w:pPr>
        <w:spacing w:after="0" w:line="240" w:lineRule="auto"/>
        <w:ind w:right="386" w:firstLine="720"/>
        <w:jc w:val="both"/>
        <w:rPr>
          <w:rFonts w:ascii="Calibri" w:eastAsia="Times New Roman" w:hAnsi="Calibri" w:cs="Arial"/>
          <w:lang w:eastAsia="en-GB"/>
        </w:rPr>
      </w:pPr>
    </w:p>
    <w:p w:rsidR="00EC47CF" w:rsidRPr="00B604D1" w:rsidRDefault="00EC47CF" w:rsidP="00EC47CF">
      <w:pPr>
        <w:numPr>
          <w:ilvl w:val="0"/>
          <w:numId w:val="2"/>
        </w:numPr>
        <w:spacing w:after="0" w:line="240" w:lineRule="auto"/>
        <w:ind w:hanging="720"/>
        <w:jc w:val="both"/>
        <w:rPr>
          <w:rFonts w:ascii="Calibri" w:eastAsia="Times New Roman" w:hAnsi="Calibri" w:cs="Arial"/>
          <w:b/>
        </w:rPr>
      </w:pPr>
      <w:r w:rsidRPr="00B604D1">
        <w:rPr>
          <w:rFonts w:ascii="Calibri" w:eastAsia="Times New Roman" w:hAnsi="Calibri" w:cs="Arial"/>
          <w:b/>
        </w:rPr>
        <w:t>WORKFORCE IMPLICATIONS</w:t>
      </w:r>
    </w:p>
    <w:p w:rsidR="00EC47CF" w:rsidRPr="00B604D1" w:rsidRDefault="00EC47CF" w:rsidP="00EC47CF">
      <w:pPr>
        <w:spacing w:after="0" w:line="240" w:lineRule="auto"/>
        <w:ind w:left="720"/>
        <w:jc w:val="both"/>
        <w:rPr>
          <w:rFonts w:ascii="Calibri" w:eastAsia="Times New Roman" w:hAnsi="Calibri" w:cs="Arial"/>
        </w:rPr>
      </w:pPr>
      <w:r w:rsidRPr="00B604D1">
        <w:rPr>
          <w:rFonts w:ascii="Calibri" w:eastAsia="Times New Roman" w:hAnsi="Calibri" w:cs="Arial"/>
        </w:rPr>
        <w:t>There are no workforce implications</w:t>
      </w:r>
      <w:r w:rsidR="00FD40A5">
        <w:rPr>
          <w:rFonts w:ascii="Calibri" w:eastAsia="Times New Roman" w:hAnsi="Calibri" w:cs="Arial"/>
        </w:rPr>
        <w:t>.</w:t>
      </w:r>
    </w:p>
    <w:p w:rsidR="00EC47CF" w:rsidRPr="00B604D1" w:rsidRDefault="00EC47CF" w:rsidP="00EC47CF">
      <w:pPr>
        <w:spacing w:after="0" w:line="240" w:lineRule="auto"/>
        <w:ind w:left="720"/>
        <w:jc w:val="both"/>
        <w:rPr>
          <w:rFonts w:ascii="Calibri" w:eastAsia="Times New Roman" w:hAnsi="Calibri" w:cs="Arial"/>
        </w:rPr>
      </w:pPr>
    </w:p>
    <w:p w:rsidR="00EC47CF" w:rsidRPr="00B604D1" w:rsidRDefault="00EC47CF" w:rsidP="00EC47CF">
      <w:pPr>
        <w:numPr>
          <w:ilvl w:val="0"/>
          <w:numId w:val="2"/>
        </w:numPr>
        <w:spacing w:after="0" w:line="240" w:lineRule="auto"/>
        <w:ind w:hanging="720"/>
        <w:jc w:val="both"/>
        <w:rPr>
          <w:rFonts w:ascii="Calibri" w:eastAsia="Times New Roman" w:hAnsi="Calibri" w:cs="Arial"/>
          <w:b/>
        </w:rPr>
      </w:pPr>
      <w:r w:rsidRPr="00B604D1">
        <w:rPr>
          <w:rFonts w:ascii="Calibri" w:eastAsia="Times New Roman" w:hAnsi="Calibri" w:cs="Arial"/>
          <w:b/>
        </w:rPr>
        <w:t xml:space="preserve">REPUTATIONAL IMPLICATIONS </w:t>
      </w:r>
    </w:p>
    <w:p w:rsidR="00EC47CF" w:rsidRPr="00B604D1" w:rsidRDefault="00EC47CF" w:rsidP="00EC47CF">
      <w:pPr>
        <w:spacing w:after="0" w:line="240" w:lineRule="auto"/>
        <w:ind w:firstLine="720"/>
        <w:jc w:val="both"/>
        <w:rPr>
          <w:rFonts w:ascii="Calibri" w:eastAsia="Times New Roman" w:hAnsi="Calibri" w:cs="Arial"/>
          <w:color w:val="000000"/>
          <w:sz w:val="16"/>
          <w:szCs w:val="16"/>
        </w:rPr>
      </w:pPr>
      <w:r w:rsidRPr="00B604D1">
        <w:rPr>
          <w:rFonts w:ascii="Calibri" w:eastAsia="Times New Roman" w:hAnsi="Calibri" w:cs="Arial"/>
          <w:color w:val="000000"/>
        </w:rPr>
        <w:t>There are no reputational implications</w:t>
      </w:r>
      <w:r w:rsidR="00FD40A5">
        <w:rPr>
          <w:rFonts w:ascii="Calibri" w:eastAsia="Times New Roman" w:hAnsi="Calibri" w:cs="Arial"/>
          <w:color w:val="000000"/>
        </w:rPr>
        <w:t>.</w:t>
      </w:r>
    </w:p>
    <w:p w:rsidR="00EC47CF" w:rsidRPr="00B604D1" w:rsidRDefault="00EC47CF" w:rsidP="00EC47CF">
      <w:pPr>
        <w:spacing w:after="0" w:line="240" w:lineRule="auto"/>
        <w:ind w:firstLine="720"/>
        <w:jc w:val="both"/>
        <w:rPr>
          <w:rFonts w:ascii="Calibri" w:eastAsia="Times New Roman" w:hAnsi="Calibri" w:cs="Arial"/>
          <w:b/>
        </w:rPr>
      </w:pPr>
    </w:p>
    <w:p w:rsidR="00EC47CF" w:rsidRPr="00B604D1" w:rsidRDefault="00EC47CF" w:rsidP="00EC47CF">
      <w:pPr>
        <w:numPr>
          <w:ilvl w:val="0"/>
          <w:numId w:val="2"/>
        </w:numPr>
        <w:spacing w:after="0" w:line="240" w:lineRule="auto"/>
        <w:ind w:hanging="720"/>
        <w:jc w:val="both"/>
        <w:rPr>
          <w:rFonts w:ascii="Calibri" w:eastAsia="Times New Roman" w:hAnsi="Calibri" w:cs="Arial"/>
          <w:b/>
          <w:color w:val="000000"/>
        </w:rPr>
      </w:pPr>
      <w:r w:rsidRPr="00B604D1">
        <w:rPr>
          <w:rFonts w:ascii="Calibri" w:eastAsia="Times New Roman" w:hAnsi="Calibri" w:cs="Arial"/>
          <w:b/>
        </w:rPr>
        <w:t>EQUALITIES IMPLICATIONS</w:t>
      </w:r>
    </w:p>
    <w:p w:rsidR="00EC47CF" w:rsidRPr="00B604D1" w:rsidRDefault="00EC47CF" w:rsidP="00EC47CF">
      <w:pPr>
        <w:suppressAutoHyphens/>
        <w:spacing w:after="0" w:line="240" w:lineRule="auto"/>
        <w:ind w:firstLine="720"/>
        <w:jc w:val="both"/>
        <w:rPr>
          <w:rFonts w:ascii="Calibri" w:eastAsia="Times New Roman" w:hAnsi="Calibri" w:cs="Arial"/>
          <w:lang w:eastAsia="en-GB"/>
        </w:rPr>
      </w:pPr>
      <w:r w:rsidRPr="00B604D1">
        <w:rPr>
          <w:rFonts w:ascii="Calibri" w:eastAsia="Times New Roman" w:hAnsi="Calibri" w:cs="Arial"/>
          <w:color w:val="000000"/>
          <w:lang w:eastAsia="en-GB"/>
        </w:rPr>
        <w:t>There ae no equalities implications</w:t>
      </w:r>
      <w:r w:rsidR="00FD40A5">
        <w:rPr>
          <w:rFonts w:ascii="Calibri" w:eastAsia="Times New Roman" w:hAnsi="Calibri" w:cs="Arial"/>
          <w:color w:val="000000"/>
          <w:lang w:eastAsia="en-GB"/>
        </w:rPr>
        <w:t>.</w:t>
      </w: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EC47CF" w:rsidRPr="00B604D1" w:rsidTr="00CB57CB">
        <w:tc>
          <w:tcPr>
            <w:tcW w:w="9209" w:type="dxa"/>
          </w:tcPr>
          <w:p w:rsidR="00EC47CF" w:rsidRPr="00B604D1" w:rsidRDefault="00EC47CF" w:rsidP="00CB57CB">
            <w:pPr>
              <w:spacing w:after="0" w:line="240" w:lineRule="auto"/>
              <w:jc w:val="both"/>
              <w:rPr>
                <w:rFonts w:ascii="Calibri" w:eastAsia="Times New Roman" w:hAnsi="Calibri" w:cs="Arial"/>
                <w:b/>
                <w:color w:val="000000"/>
                <w:lang w:eastAsia="en-GB"/>
              </w:rPr>
            </w:pPr>
            <w:r w:rsidRPr="00B604D1">
              <w:rPr>
                <w:rFonts w:ascii="Calibri" w:eastAsia="Times New Roman" w:hAnsi="Calibri" w:cs="Arial"/>
                <w:b/>
                <w:color w:val="000000"/>
                <w:lang w:eastAsia="en-GB"/>
              </w:rPr>
              <w:t>CONCLUSIONS/RECOMMENDATIONS</w:t>
            </w:r>
          </w:p>
          <w:p w:rsidR="00EC47CF" w:rsidRPr="00B604D1" w:rsidRDefault="00EC47CF" w:rsidP="00CB57CB">
            <w:pPr>
              <w:spacing w:after="0" w:line="240" w:lineRule="auto"/>
              <w:jc w:val="both"/>
              <w:rPr>
                <w:rFonts w:ascii="Calibri" w:eastAsia="Times New Roman" w:hAnsi="Calibri" w:cs="Arial"/>
                <w:lang w:eastAsia="en-GB"/>
              </w:rPr>
            </w:pPr>
            <w:r w:rsidRPr="00B604D1">
              <w:rPr>
                <w:rFonts w:ascii="Calibri" w:eastAsia="Times New Roman" w:hAnsi="Calibri" w:cs="Arial"/>
                <w:color w:val="000000"/>
                <w:lang w:eastAsia="en-GB"/>
              </w:rPr>
              <w:t>CSAO are asked to note the information contained in this report and raise or discuss any issues which may prevent publication.</w:t>
            </w:r>
          </w:p>
        </w:tc>
      </w:tr>
    </w:tbl>
    <w:p w:rsidR="00EC47CF" w:rsidRDefault="00EC47CF">
      <w:pPr>
        <w:rPr>
          <w:rFonts w:ascii="Calibri" w:eastAsia="Calibri" w:hAnsi="Calibri" w:cs="Calibri"/>
          <w:b/>
          <w:color w:val="000000"/>
          <w:sz w:val="28"/>
          <w:szCs w:val="28"/>
        </w:rPr>
        <w:sectPr w:rsidR="00EC47CF" w:rsidSect="0086049E">
          <w:headerReference w:type="default" r:id="rId11"/>
          <w:headerReference w:type="first" r:id="rId12"/>
          <w:pgSz w:w="11906" w:h="16838"/>
          <w:pgMar w:top="1440" w:right="1440" w:bottom="1440" w:left="1440" w:header="567" w:footer="567" w:gutter="0"/>
          <w:cols w:space="708"/>
          <w:titlePg/>
          <w:docGrid w:linePitch="360"/>
        </w:sectPr>
      </w:pPr>
      <w:r>
        <w:rPr>
          <w:rFonts w:ascii="Calibri" w:eastAsia="Calibri" w:hAnsi="Calibri" w:cs="Calibri"/>
          <w:b/>
          <w:color w:val="000000"/>
          <w:sz w:val="28"/>
          <w:szCs w:val="28"/>
        </w:rPr>
        <w:br w:type="page"/>
      </w:r>
      <w:r w:rsidR="0086049E">
        <w:rPr>
          <w:rFonts w:ascii="Calibri" w:eastAsia="Calibri" w:hAnsi="Calibri" w:cs="Calibri"/>
          <w:b/>
          <w:color w:val="000000"/>
          <w:sz w:val="28"/>
          <w:szCs w:val="28"/>
        </w:rPr>
        <w:br w:type="page"/>
      </w:r>
    </w:p>
    <w:p w:rsidR="00074B87" w:rsidRPr="00074B87" w:rsidRDefault="00074B87" w:rsidP="00074B87">
      <w:pPr>
        <w:tabs>
          <w:tab w:val="left" w:pos="1380"/>
          <w:tab w:val="left" w:pos="3180"/>
        </w:tabs>
        <w:spacing w:after="0" w:line="240" w:lineRule="auto"/>
        <w:rPr>
          <w:rFonts w:ascii="Calibri" w:eastAsia="Calibri" w:hAnsi="Calibri" w:cs="Calibri"/>
          <w:b/>
          <w:color w:val="000000"/>
          <w:sz w:val="28"/>
          <w:szCs w:val="28"/>
        </w:rPr>
      </w:pPr>
      <w:r w:rsidRPr="00074B87">
        <w:rPr>
          <w:rFonts w:ascii="Calibri" w:eastAsia="Calibri" w:hAnsi="Calibri" w:cs="Calibri"/>
          <w:b/>
          <w:color w:val="000000"/>
          <w:sz w:val="28"/>
          <w:szCs w:val="28"/>
        </w:rPr>
        <w:t>New College Lanarkshire – Key Performance Indicator Update</w:t>
      </w:r>
    </w:p>
    <w:p w:rsidR="00074B87" w:rsidRPr="00074B87" w:rsidRDefault="00074B87" w:rsidP="00074B87">
      <w:pPr>
        <w:tabs>
          <w:tab w:val="left" w:pos="1380"/>
          <w:tab w:val="left" w:pos="3180"/>
        </w:tabs>
        <w:spacing w:after="0" w:line="240" w:lineRule="auto"/>
        <w:rPr>
          <w:rFonts w:ascii="Calibri" w:eastAsia="Calibri" w:hAnsi="Calibri" w:cs="Calibri"/>
          <w:b/>
          <w:color w:val="000000"/>
          <w:sz w:val="28"/>
          <w:szCs w:val="28"/>
        </w:rPr>
      </w:pPr>
    </w:p>
    <w:p w:rsidR="00074B87" w:rsidRPr="00074B87" w:rsidRDefault="00074B87" w:rsidP="00074B87">
      <w:pPr>
        <w:tabs>
          <w:tab w:val="left" w:pos="1380"/>
          <w:tab w:val="left" w:pos="3180"/>
        </w:tabs>
        <w:spacing w:after="0" w:line="240" w:lineRule="auto"/>
        <w:rPr>
          <w:rFonts w:ascii="Calibri" w:eastAsia="Calibri" w:hAnsi="Calibri" w:cs="Calibri"/>
          <w:b/>
          <w:color w:val="000000"/>
          <w:sz w:val="28"/>
          <w:szCs w:val="28"/>
        </w:rPr>
      </w:pPr>
      <w:r w:rsidRPr="00074B87">
        <w:rPr>
          <w:rFonts w:ascii="Calibri" w:eastAsia="Calibri" w:hAnsi="Calibri" w:cs="Calibri"/>
          <w:b/>
          <w:color w:val="000000"/>
          <w:sz w:val="28"/>
          <w:szCs w:val="28"/>
        </w:rPr>
        <w:t>Curriculum, Student Affairs and Outcomes (CSAO) Committee</w:t>
      </w:r>
    </w:p>
    <w:p w:rsidR="00074B87" w:rsidRPr="00074B87" w:rsidRDefault="00074B87" w:rsidP="00074B87">
      <w:pPr>
        <w:tabs>
          <w:tab w:val="left" w:pos="1380"/>
          <w:tab w:val="left" w:pos="3180"/>
        </w:tabs>
        <w:spacing w:after="0" w:line="240" w:lineRule="auto"/>
        <w:rPr>
          <w:rFonts w:ascii="Calibri" w:eastAsia="Calibri" w:hAnsi="Calibri" w:cs="Calibri"/>
          <w:b/>
          <w:color w:val="000000"/>
          <w:sz w:val="28"/>
          <w:szCs w:val="28"/>
        </w:rPr>
      </w:pPr>
    </w:p>
    <w:p w:rsidR="00074B87" w:rsidRPr="00074B87" w:rsidRDefault="00074B87" w:rsidP="00074B87">
      <w:pPr>
        <w:tabs>
          <w:tab w:val="left" w:pos="1380"/>
          <w:tab w:val="left" w:pos="3180"/>
        </w:tabs>
        <w:spacing w:after="0" w:line="240" w:lineRule="auto"/>
        <w:rPr>
          <w:rFonts w:ascii="Calibri" w:eastAsia="Calibri" w:hAnsi="Calibri" w:cs="Calibri"/>
          <w:b/>
          <w:color w:val="000000"/>
          <w:sz w:val="28"/>
          <w:szCs w:val="28"/>
        </w:rPr>
      </w:pPr>
      <w:r w:rsidRPr="00074B87">
        <w:rPr>
          <w:rFonts w:ascii="Calibri" w:eastAsia="Calibri" w:hAnsi="Calibri" w:cs="Calibri"/>
          <w:b/>
          <w:color w:val="000000"/>
          <w:sz w:val="28"/>
          <w:szCs w:val="28"/>
        </w:rPr>
        <w:t>February 202</w:t>
      </w:r>
      <w:r w:rsidR="007C538C">
        <w:rPr>
          <w:rFonts w:ascii="Calibri" w:eastAsia="Calibri" w:hAnsi="Calibri" w:cs="Calibri"/>
          <w:b/>
          <w:color w:val="000000"/>
          <w:sz w:val="28"/>
          <w:szCs w:val="28"/>
        </w:rPr>
        <w:t>3</w:t>
      </w:r>
      <w:r w:rsidRPr="00074B87">
        <w:rPr>
          <w:rFonts w:ascii="Calibri" w:eastAsia="Calibri" w:hAnsi="Calibri" w:cs="Calibri"/>
          <w:b/>
          <w:color w:val="000000"/>
          <w:sz w:val="28"/>
          <w:szCs w:val="28"/>
        </w:rPr>
        <w:tab/>
      </w:r>
    </w:p>
    <w:p w:rsidR="00074B87" w:rsidRPr="00074B87" w:rsidRDefault="00074B87" w:rsidP="00074B87">
      <w:pPr>
        <w:rPr>
          <w:rFonts w:ascii="Calibri" w:eastAsia="Calibri" w:hAnsi="Calibri" w:cs="Times New Roman"/>
        </w:rPr>
      </w:pPr>
    </w:p>
    <w:sdt>
      <w:sdtPr>
        <w:rPr>
          <w:rFonts w:asciiTheme="minorHAnsi" w:eastAsiaTheme="minorHAnsi" w:hAnsiTheme="minorHAnsi" w:cstheme="minorBidi"/>
          <w:color w:val="auto"/>
          <w:sz w:val="22"/>
          <w:szCs w:val="22"/>
          <w:lang w:val="en-GB"/>
        </w:rPr>
        <w:id w:val="1471402408"/>
        <w:docPartObj>
          <w:docPartGallery w:val="Table of Contents"/>
          <w:docPartUnique/>
        </w:docPartObj>
      </w:sdtPr>
      <w:sdtEndPr>
        <w:rPr>
          <w:b/>
          <w:bCs/>
          <w:noProof/>
        </w:rPr>
      </w:sdtEndPr>
      <w:sdtContent>
        <w:p w:rsidR="00074B87" w:rsidRDefault="00074B87">
          <w:pPr>
            <w:pStyle w:val="TOCHeading"/>
          </w:pPr>
          <w:r>
            <w:t>Contents</w:t>
          </w:r>
        </w:p>
        <w:p w:rsidR="00BE1B26" w:rsidRDefault="00074B87">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63590408" w:history="1">
            <w:r w:rsidR="00BE1B26" w:rsidRPr="00C06A50">
              <w:rPr>
                <w:rStyle w:val="Hyperlink"/>
                <w:noProof/>
              </w:rPr>
              <w:t>NCL Credit Dashboard</w:t>
            </w:r>
            <w:r w:rsidR="00BE1B26">
              <w:rPr>
                <w:noProof/>
                <w:webHidden/>
              </w:rPr>
              <w:tab/>
            </w:r>
            <w:r w:rsidR="00BE1B26">
              <w:rPr>
                <w:noProof/>
                <w:webHidden/>
              </w:rPr>
              <w:fldChar w:fldCharType="begin"/>
            </w:r>
            <w:r w:rsidR="00BE1B26">
              <w:rPr>
                <w:noProof/>
                <w:webHidden/>
              </w:rPr>
              <w:instrText xml:space="preserve"> PAGEREF _Toc63590408 \h </w:instrText>
            </w:r>
            <w:r w:rsidR="00BE1B26">
              <w:rPr>
                <w:noProof/>
                <w:webHidden/>
              </w:rPr>
            </w:r>
            <w:r w:rsidR="00BE1B26">
              <w:rPr>
                <w:noProof/>
                <w:webHidden/>
              </w:rPr>
              <w:fldChar w:fldCharType="separate"/>
            </w:r>
            <w:r w:rsidR="00F827A7">
              <w:rPr>
                <w:noProof/>
                <w:webHidden/>
              </w:rPr>
              <w:t>4</w:t>
            </w:r>
            <w:r w:rsidR="00BE1B26">
              <w:rPr>
                <w:noProof/>
                <w:webHidden/>
              </w:rPr>
              <w:fldChar w:fldCharType="end"/>
            </w:r>
          </w:hyperlink>
        </w:p>
        <w:p w:rsidR="00BE1B26" w:rsidRDefault="0020161E">
          <w:pPr>
            <w:pStyle w:val="TOC1"/>
            <w:tabs>
              <w:tab w:val="right" w:leader="dot" w:pos="13948"/>
            </w:tabs>
            <w:rPr>
              <w:rFonts w:eastAsiaTheme="minorEastAsia"/>
              <w:noProof/>
              <w:lang w:eastAsia="en-GB"/>
            </w:rPr>
          </w:pPr>
          <w:hyperlink w:anchor="_Toc63590409" w:history="1">
            <w:r w:rsidR="00BE1B26" w:rsidRPr="00C06A50">
              <w:rPr>
                <w:rStyle w:val="Hyperlink"/>
                <w:noProof/>
              </w:rPr>
              <w:t>Overview of Early Withdrawals</w:t>
            </w:r>
            <w:r w:rsidR="00BE1B26">
              <w:rPr>
                <w:noProof/>
                <w:webHidden/>
              </w:rPr>
              <w:tab/>
            </w:r>
            <w:r w:rsidR="00BE1B26">
              <w:rPr>
                <w:noProof/>
                <w:webHidden/>
              </w:rPr>
              <w:fldChar w:fldCharType="begin"/>
            </w:r>
            <w:r w:rsidR="00BE1B26">
              <w:rPr>
                <w:noProof/>
                <w:webHidden/>
              </w:rPr>
              <w:instrText xml:space="preserve"> PAGEREF _Toc63590409 \h </w:instrText>
            </w:r>
            <w:r w:rsidR="00BE1B26">
              <w:rPr>
                <w:noProof/>
                <w:webHidden/>
              </w:rPr>
            </w:r>
            <w:r w:rsidR="00BE1B26">
              <w:rPr>
                <w:noProof/>
                <w:webHidden/>
              </w:rPr>
              <w:fldChar w:fldCharType="separate"/>
            </w:r>
            <w:r w:rsidR="00F827A7">
              <w:rPr>
                <w:noProof/>
                <w:webHidden/>
              </w:rPr>
              <w:t>4</w:t>
            </w:r>
            <w:r w:rsidR="00BE1B26">
              <w:rPr>
                <w:noProof/>
                <w:webHidden/>
              </w:rPr>
              <w:fldChar w:fldCharType="end"/>
            </w:r>
          </w:hyperlink>
        </w:p>
        <w:p w:rsidR="00BE1B26" w:rsidRDefault="0020161E">
          <w:pPr>
            <w:pStyle w:val="TOC1"/>
            <w:tabs>
              <w:tab w:val="right" w:leader="dot" w:pos="13948"/>
            </w:tabs>
            <w:rPr>
              <w:rFonts w:eastAsiaTheme="minorEastAsia"/>
              <w:noProof/>
              <w:lang w:eastAsia="en-GB"/>
            </w:rPr>
          </w:pPr>
          <w:hyperlink w:anchor="_Toc63590430" w:history="1">
            <w:r w:rsidR="00BE1B26" w:rsidRPr="00C06A50">
              <w:rPr>
                <w:rStyle w:val="Hyperlink"/>
                <w:noProof/>
              </w:rPr>
              <w:t>Withdrawal comparison – FEFT</w:t>
            </w:r>
            <w:r w:rsidR="00BE1B26">
              <w:rPr>
                <w:noProof/>
                <w:webHidden/>
              </w:rPr>
              <w:tab/>
            </w:r>
            <w:r w:rsidR="00BE1B26">
              <w:rPr>
                <w:noProof/>
                <w:webHidden/>
              </w:rPr>
              <w:fldChar w:fldCharType="begin"/>
            </w:r>
            <w:r w:rsidR="00BE1B26">
              <w:rPr>
                <w:noProof/>
                <w:webHidden/>
              </w:rPr>
              <w:instrText xml:space="preserve"> PAGEREF _Toc63590430 \h </w:instrText>
            </w:r>
            <w:r w:rsidR="00BE1B26">
              <w:rPr>
                <w:noProof/>
                <w:webHidden/>
              </w:rPr>
            </w:r>
            <w:r w:rsidR="00BE1B26">
              <w:rPr>
                <w:noProof/>
                <w:webHidden/>
              </w:rPr>
              <w:fldChar w:fldCharType="separate"/>
            </w:r>
            <w:r w:rsidR="00F827A7">
              <w:rPr>
                <w:noProof/>
                <w:webHidden/>
              </w:rPr>
              <w:t>6</w:t>
            </w:r>
            <w:r w:rsidR="00BE1B26">
              <w:rPr>
                <w:noProof/>
                <w:webHidden/>
              </w:rPr>
              <w:fldChar w:fldCharType="end"/>
            </w:r>
          </w:hyperlink>
        </w:p>
        <w:p w:rsidR="00BE1B26" w:rsidRDefault="0020161E">
          <w:pPr>
            <w:pStyle w:val="TOC1"/>
            <w:tabs>
              <w:tab w:val="right" w:leader="dot" w:pos="13948"/>
            </w:tabs>
            <w:rPr>
              <w:rFonts w:eastAsiaTheme="minorEastAsia"/>
              <w:noProof/>
              <w:lang w:eastAsia="en-GB"/>
            </w:rPr>
          </w:pPr>
          <w:hyperlink w:anchor="_Toc63590431" w:history="1">
            <w:r w:rsidR="00BE1B26" w:rsidRPr="00C06A50">
              <w:rPr>
                <w:rStyle w:val="Hyperlink"/>
                <w:noProof/>
              </w:rPr>
              <w:t>Withdrawal comparison – FEPT</w:t>
            </w:r>
            <w:r w:rsidR="00BE1B26">
              <w:rPr>
                <w:noProof/>
                <w:webHidden/>
              </w:rPr>
              <w:tab/>
            </w:r>
            <w:r w:rsidR="00BE1B26">
              <w:rPr>
                <w:noProof/>
                <w:webHidden/>
              </w:rPr>
              <w:fldChar w:fldCharType="begin"/>
            </w:r>
            <w:r w:rsidR="00BE1B26">
              <w:rPr>
                <w:noProof/>
                <w:webHidden/>
              </w:rPr>
              <w:instrText xml:space="preserve"> PAGEREF _Toc63590431 \h </w:instrText>
            </w:r>
            <w:r w:rsidR="00BE1B26">
              <w:rPr>
                <w:noProof/>
                <w:webHidden/>
              </w:rPr>
            </w:r>
            <w:r w:rsidR="00BE1B26">
              <w:rPr>
                <w:noProof/>
                <w:webHidden/>
              </w:rPr>
              <w:fldChar w:fldCharType="separate"/>
            </w:r>
            <w:r w:rsidR="00F827A7">
              <w:rPr>
                <w:noProof/>
                <w:webHidden/>
              </w:rPr>
              <w:t>7</w:t>
            </w:r>
            <w:r w:rsidR="00BE1B26">
              <w:rPr>
                <w:noProof/>
                <w:webHidden/>
              </w:rPr>
              <w:fldChar w:fldCharType="end"/>
            </w:r>
          </w:hyperlink>
        </w:p>
        <w:p w:rsidR="00BE1B26" w:rsidRDefault="0020161E">
          <w:pPr>
            <w:pStyle w:val="TOC1"/>
            <w:tabs>
              <w:tab w:val="right" w:leader="dot" w:pos="13948"/>
            </w:tabs>
            <w:rPr>
              <w:rFonts w:eastAsiaTheme="minorEastAsia"/>
              <w:noProof/>
              <w:lang w:eastAsia="en-GB"/>
            </w:rPr>
          </w:pPr>
          <w:hyperlink w:anchor="_Toc63590432" w:history="1">
            <w:r w:rsidR="00BE1B26" w:rsidRPr="00C06A50">
              <w:rPr>
                <w:rStyle w:val="Hyperlink"/>
                <w:noProof/>
              </w:rPr>
              <w:t>Withdrawal comparison – HEFT</w:t>
            </w:r>
            <w:r w:rsidR="00BE1B26">
              <w:rPr>
                <w:noProof/>
                <w:webHidden/>
              </w:rPr>
              <w:tab/>
            </w:r>
            <w:r w:rsidR="00BE1B26">
              <w:rPr>
                <w:noProof/>
                <w:webHidden/>
              </w:rPr>
              <w:fldChar w:fldCharType="begin"/>
            </w:r>
            <w:r w:rsidR="00BE1B26">
              <w:rPr>
                <w:noProof/>
                <w:webHidden/>
              </w:rPr>
              <w:instrText xml:space="preserve"> PAGEREF _Toc63590432 \h </w:instrText>
            </w:r>
            <w:r w:rsidR="00BE1B26">
              <w:rPr>
                <w:noProof/>
                <w:webHidden/>
              </w:rPr>
            </w:r>
            <w:r w:rsidR="00BE1B26">
              <w:rPr>
                <w:noProof/>
                <w:webHidden/>
              </w:rPr>
              <w:fldChar w:fldCharType="separate"/>
            </w:r>
            <w:r w:rsidR="00F827A7">
              <w:rPr>
                <w:noProof/>
                <w:webHidden/>
              </w:rPr>
              <w:t>8</w:t>
            </w:r>
            <w:r w:rsidR="00BE1B26">
              <w:rPr>
                <w:noProof/>
                <w:webHidden/>
              </w:rPr>
              <w:fldChar w:fldCharType="end"/>
            </w:r>
          </w:hyperlink>
        </w:p>
        <w:p w:rsidR="00BE1B26" w:rsidRDefault="0020161E">
          <w:pPr>
            <w:pStyle w:val="TOC1"/>
            <w:tabs>
              <w:tab w:val="right" w:leader="dot" w:pos="13948"/>
            </w:tabs>
            <w:rPr>
              <w:rFonts w:eastAsiaTheme="minorEastAsia"/>
              <w:noProof/>
              <w:lang w:eastAsia="en-GB"/>
            </w:rPr>
          </w:pPr>
          <w:hyperlink w:anchor="_Toc63590433" w:history="1">
            <w:r w:rsidR="00BE1B26" w:rsidRPr="00C06A50">
              <w:rPr>
                <w:rStyle w:val="Hyperlink"/>
                <w:noProof/>
              </w:rPr>
              <w:t>Withdrawal comparison – HEPT</w:t>
            </w:r>
            <w:r w:rsidR="00BE1B26">
              <w:rPr>
                <w:noProof/>
                <w:webHidden/>
              </w:rPr>
              <w:tab/>
            </w:r>
            <w:r w:rsidR="00BE1B26">
              <w:rPr>
                <w:noProof/>
                <w:webHidden/>
              </w:rPr>
              <w:fldChar w:fldCharType="begin"/>
            </w:r>
            <w:r w:rsidR="00BE1B26">
              <w:rPr>
                <w:noProof/>
                <w:webHidden/>
              </w:rPr>
              <w:instrText xml:space="preserve"> PAGEREF _Toc63590433 \h </w:instrText>
            </w:r>
            <w:r w:rsidR="00BE1B26">
              <w:rPr>
                <w:noProof/>
                <w:webHidden/>
              </w:rPr>
            </w:r>
            <w:r w:rsidR="00BE1B26">
              <w:rPr>
                <w:noProof/>
                <w:webHidden/>
              </w:rPr>
              <w:fldChar w:fldCharType="separate"/>
            </w:r>
            <w:r w:rsidR="00F827A7">
              <w:rPr>
                <w:noProof/>
                <w:webHidden/>
              </w:rPr>
              <w:t>9</w:t>
            </w:r>
            <w:r w:rsidR="00BE1B26">
              <w:rPr>
                <w:noProof/>
                <w:webHidden/>
              </w:rPr>
              <w:fldChar w:fldCharType="end"/>
            </w:r>
          </w:hyperlink>
        </w:p>
        <w:p w:rsidR="00074B87" w:rsidRPr="00BE1B26" w:rsidRDefault="00074B87" w:rsidP="00074B87">
          <w:r>
            <w:rPr>
              <w:b/>
              <w:bCs/>
              <w:noProof/>
            </w:rPr>
            <w:fldChar w:fldCharType="end"/>
          </w:r>
        </w:p>
      </w:sdtContent>
    </w:sdt>
    <w:p w:rsidR="00074B87" w:rsidRPr="005D139C" w:rsidRDefault="00074B87" w:rsidP="00074B87">
      <w:pPr>
        <w:rPr>
          <w:rFonts w:ascii="Calibri" w:eastAsia="Calibri" w:hAnsi="Calibri" w:cs="Times New Roman"/>
          <w:b/>
          <w:sz w:val="24"/>
          <w:szCs w:val="24"/>
        </w:rPr>
      </w:pPr>
      <w:r w:rsidRPr="005D139C">
        <w:rPr>
          <w:rFonts w:ascii="Calibri" w:eastAsia="Calibri" w:hAnsi="Calibri" w:cs="Times New Roman"/>
          <w:b/>
          <w:sz w:val="24"/>
          <w:szCs w:val="24"/>
        </w:rPr>
        <w:t>To access full interactive data:</w:t>
      </w:r>
    </w:p>
    <w:p w:rsidR="00074B87" w:rsidRPr="005D139C" w:rsidRDefault="00074B87" w:rsidP="00074B87">
      <w:pPr>
        <w:rPr>
          <w:rFonts w:ascii="Calibri" w:eastAsia="Calibri" w:hAnsi="Calibri" w:cs="Times New Roman"/>
        </w:rPr>
      </w:pPr>
      <w:r w:rsidRPr="005D139C">
        <w:rPr>
          <w:rFonts w:ascii="Calibri" w:eastAsia="Calibri" w:hAnsi="Calibri" w:cs="Times New Roman"/>
        </w:rPr>
        <w:t xml:space="preserve">Go to: </w:t>
      </w:r>
      <w:hyperlink r:id="rId13" w:history="1">
        <w:r w:rsidRPr="005D139C">
          <w:rPr>
            <w:rFonts w:ascii="Calibri" w:eastAsia="Calibri" w:hAnsi="Calibri" w:cs="Times New Roman"/>
            <w:color w:val="0563C1"/>
            <w:u w:val="single"/>
          </w:rPr>
          <w:t>https://infopoint.nclan.ac.uk/</w:t>
        </w:r>
      </w:hyperlink>
      <w:r w:rsidRPr="005D139C">
        <w:rPr>
          <w:rFonts w:ascii="Calibri" w:eastAsia="Calibri" w:hAnsi="Calibri" w:cs="Times New Roman"/>
        </w:rPr>
        <w:t xml:space="preserve">   then login using your NCLAN email address and password.</w:t>
      </w:r>
    </w:p>
    <w:p w:rsidR="00074B87" w:rsidRPr="005D139C" w:rsidRDefault="00074B87" w:rsidP="00074B87">
      <w:pPr>
        <w:rPr>
          <w:rFonts w:ascii="Calibri" w:eastAsia="Calibri" w:hAnsi="Calibri" w:cs="Times New Roman"/>
        </w:rPr>
      </w:pPr>
      <w:r w:rsidRPr="005D139C">
        <w:rPr>
          <w:rFonts w:ascii="Calibri" w:eastAsia="Calibri" w:hAnsi="Calibri" w:cs="Times New Roman"/>
        </w:rPr>
        <w:t>Or</w:t>
      </w:r>
    </w:p>
    <w:p w:rsidR="00074B87" w:rsidRPr="005D139C" w:rsidRDefault="00074B87" w:rsidP="00074B87">
      <w:pPr>
        <w:rPr>
          <w:rFonts w:ascii="Calibri" w:eastAsia="Calibri" w:hAnsi="Calibri" w:cs="Times New Roman"/>
        </w:rPr>
      </w:pPr>
      <w:r w:rsidRPr="005D139C">
        <w:rPr>
          <w:rFonts w:ascii="Calibri" w:eastAsia="Calibri" w:hAnsi="Calibri" w:cs="Times New Roman"/>
        </w:rPr>
        <w:t xml:space="preserve">Go to: Our web page at </w:t>
      </w:r>
      <w:hyperlink r:id="rId14" w:history="1">
        <w:r w:rsidRPr="005D139C">
          <w:rPr>
            <w:rFonts w:ascii="Calibri" w:eastAsia="Calibri" w:hAnsi="Calibri" w:cs="Times New Roman"/>
            <w:color w:val="0563C1"/>
            <w:u w:val="single"/>
          </w:rPr>
          <w:t>https://www.nclanarkshire.ac.uk/</w:t>
        </w:r>
      </w:hyperlink>
      <w:r w:rsidRPr="005D139C">
        <w:rPr>
          <w:rFonts w:ascii="Calibri" w:eastAsia="Calibri" w:hAnsi="Calibri" w:cs="Times New Roman"/>
        </w:rPr>
        <w:t xml:space="preserve"> then select “Staff Portal” at very top of page.  Login using your NCLAN email address and password. You will then have access to the CLAN (NCL’s Intranet site) where you can access “</w:t>
      </w:r>
      <w:proofErr w:type="spellStart"/>
      <w:proofErr w:type="gramStart"/>
      <w:r w:rsidRPr="005D139C">
        <w:rPr>
          <w:rFonts w:ascii="Calibri" w:eastAsia="Calibri" w:hAnsi="Calibri" w:cs="Times New Roman"/>
        </w:rPr>
        <w:t>infopoint</w:t>
      </w:r>
      <w:proofErr w:type="spellEnd"/>
      <w:r w:rsidRPr="005D139C">
        <w:rPr>
          <w:rFonts w:ascii="Calibri" w:eastAsia="Calibri" w:hAnsi="Calibri" w:cs="Times New Roman"/>
        </w:rPr>
        <w:t>“ and</w:t>
      </w:r>
      <w:proofErr w:type="gramEnd"/>
      <w:r w:rsidRPr="005D139C">
        <w:rPr>
          <w:rFonts w:ascii="Calibri" w:eastAsia="Calibri" w:hAnsi="Calibri" w:cs="Times New Roman"/>
        </w:rPr>
        <w:t xml:space="preserve"> a whole range of other College resources.</w:t>
      </w:r>
    </w:p>
    <w:p w:rsidR="00074B87" w:rsidRPr="005D139C" w:rsidRDefault="00074B87" w:rsidP="00074B87">
      <w:pPr>
        <w:rPr>
          <w:rFonts w:ascii="Calibri" w:eastAsia="Calibri" w:hAnsi="Calibri" w:cs="Times New Roman"/>
        </w:rPr>
      </w:pPr>
      <w:r w:rsidRPr="005D139C">
        <w:rPr>
          <w:rFonts w:ascii="Calibri" w:eastAsia="Calibri" w:hAnsi="Calibri" w:cs="Times New Roman"/>
        </w:rPr>
        <w:t xml:space="preserve">If you require help with your Login please contact Diane McGill in the first instance </w:t>
      </w:r>
      <w:hyperlink r:id="rId15" w:history="1">
        <w:r w:rsidRPr="005D139C">
          <w:rPr>
            <w:rFonts w:ascii="Calibri" w:eastAsia="Calibri" w:hAnsi="Calibri" w:cs="Times New Roman"/>
            <w:color w:val="0563C1"/>
            <w:u w:val="single"/>
          </w:rPr>
          <w:t>Diane.McGill@nclan.ac.uk</w:t>
        </w:r>
      </w:hyperlink>
      <w:r w:rsidRPr="005D139C">
        <w:rPr>
          <w:rFonts w:ascii="Calibri" w:eastAsia="Calibri" w:hAnsi="Calibri" w:cs="Times New Roman"/>
        </w:rPr>
        <w:t xml:space="preserve"> .</w:t>
      </w:r>
    </w:p>
    <w:p w:rsidR="00856416" w:rsidRPr="00074B87" w:rsidRDefault="00856416">
      <w:pPr>
        <w:rPr>
          <w:rFonts w:ascii="Calibri" w:eastAsia="Calibri" w:hAnsi="Calibri" w:cs="Times New Roman"/>
        </w:rPr>
      </w:pPr>
    </w:p>
    <w:p w:rsidR="008A7787" w:rsidRDefault="00074B87" w:rsidP="008A7787">
      <w:pPr>
        <w:pStyle w:val="Heading1"/>
      </w:pPr>
      <w:bookmarkStart w:id="0" w:name="_Toc63590408"/>
      <w:r w:rsidRPr="005D139C">
        <w:t>NCL Credit Dashboard</w:t>
      </w:r>
      <w:bookmarkEnd w:id="0"/>
    </w:p>
    <w:p w:rsidR="008A7787" w:rsidRDefault="007C538C" w:rsidP="002D07C0">
      <w:pPr>
        <w:pStyle w:val="Heading1"/>
      </w:pPr>
      <w:bookmarkStart w:id="1" w:name="_Toc63590409"/>
      <w:bookmarkStart w:id="2" w:name="_Hlk63588749"/>
      <w:r w:rsidRPr="007C538C">
        <w:rPr>
          <w:noProof/>
        </w:rPr>
        <w:drawing>
          <wp:inline distT="0" distB="0" distL="0" distR="0" wp14:anchorId="503E3491" wp14:editId="7D7380C1">
            <wp:extent cx="8496737" cy="4826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496737" cy="4826248"/>
                    </a:xfrm>
                    <a:prstGeom prst="rect">
                      <a:avLst/>
                    </a:prstGeom>
                  </pic:spPr>
                </pic:pic>
              </a:graphicData>
            </a:graphic>
          </wp:inline>
        </w:drawing>
      </w:r>
    </w:p>
    <w:p w:rsidR="007C538C" w:rsidRDefault="007C538C" w:rsidP="002D07C0">
      <w:pPr>
        <w:pStyle w:val="Heading1"/>
      </w:pPr>
    </w:p>
    <w:p w:rsidR="00F827A7" w:rsidRPr="00F827A7" w:rsidRDefault="00F827A7" w:rsidP="00F827A7"/>
    <w:p w:rsidR="002D07C0" w:rsidRDefault="002D07C0" w:rsidP="002D07C0">
      <w:pPr>
        <w:pStyle w:val="Heading1"/>
      </w:pPr>
      <w:r w:rsidRPr="005D139C">
        <w:t>Overview of Early Withdrawals</w:t>
      </w:r>
      <w:bookmarkEnd w:id="1"/>
    </w:p>
    <w:p w:rsidR="002D07C0" w:rsidRDefault="002D07C0" w:rsidP="002D07C0">
      <w:pPr>
        <w:pStyle w:val="Heading1"/>
      </w:pPr>
    </w:p>
    <w:tbl>
      <w:tblPr>
        <w:tblStyle w:val="TableGrid"/>
        <w:tblW w:w="0" w:type="auto"/>
        <w:tblLook w:val="04A0" w:firstRow="1" w:lastRow="0" w:firstColumn="1" w:lastColumn="0" w:noHBand="0" w:noVBand="1"/>
      </w:tblPr>
      <w:tblGrid>
        <w:gridCol w:w="2932"/>
        <w:gridCol w:w="2785"/>
        <w:gridCol w:w="2629"/>
        <w:gridCol w:w="2817"/>
        <w:gridCol w:w="2785"/>
      </w:tblGrid>
      <w:tr w:rsidR="00856416" w:rsidRPr="00AB778B" w:rsidTr="00856416">
        <w:tc>
          <w:tcPr>
            <w:tcW w:w="2932" w:type="dxa"/>
          </w:tcPr>
          <w:p w:rsidR="00856416" w:rsidRPr="00AB778B" w:rsidRDefault="00856416" w:rsidP="002D07C0">
            <w:pPr>
              <w:pStyle w:val="Heading1"/>
              <w:outlineLvl w:val="0"/>
              <w:rPr>
                <w:rFonts w:asciiTheme="minorHAnsi" w:hAnsiTheme="minorHAnsi" w:cstheme="minorHAnsi"/>
                <w:b/>
                <w:bCs/>
                <w:color w:val="auto"/>
                <w:sz w:val="24"/>
                <w:szCs w:val="24"/>
              </w:rPr>
            </w:pPr>
            <w:bookmarkStart w:id="3" w:name="_Toc63590410"/>
            <w:bookmarkStart w:id="4" w:name="_Hlk94173288"/>
            <w:r w:rsidRPr="00AB778B">
              <w:rPr>
                <w:rFonts w:asciiTheme="minorHAnsi" w:hAnsiTheme="minorHAnsi" w:cstheme="minorHAnsi"/>
                <w:b/>
                <w:bCs/>
                <w:color w:val="auto"/>
                <w:sz w:val="24"/>
                <w:szCs w:val="24"/>
              </w:rPr>
              <w:t>Mode of Attendance</w:t>
            </w:r>
            <w:bookmarkEnd w:id="3"/>
          </w:p>
        </w:tc>
        <w:tc>
          <w:tcPr>
            <w:tcW w:w="2785" w:type="dxa"/>
          </w:tcPr>
          <w:p w:rsidR="00856416" w:rsidRPr="00AB778B" w:rsidRDefault="00856416" w:rsidP="00BE1B26">
            <w:pPr>
              <w:pStyle w:val="Heading1"/>
              <w:jc w:val="center"/>
              <w:outlineLvl w:val="0"/>
              <w:rPr>
                <w:rFonts w:asciiTheme="minorHAnsi" w:hAnsiTheme="minorHAnsi" w:cstheme="minorHAnsi"/>
                <w:b/>
                <w:bCs/>
                <w:color w:val="auto"/>
                <w:sz w:val="24"/>
                <w:szCs w:val="24"/>
              </w:rPr>
            </w:pPr>
            <w:bookmarkStart w:id="5" w:name="_Toc63590411"/>
            <w:r w:rsidRPr="00AB778B">
              <w:rPr>
                <w:rFonts w:asciiTheme="minorHAnsi" w:hAnsiTheme="minorHAnsi" w:cstheme="minorHAnsi"/>
                <w:b/>
                <w:bCs/>
                <w:color w:val="auto"/>
                <w:sz w:val="24"/>
                <w:szCs w:val="24"/>
              </w:rPr>
              <w:t>202</w:t>
            </w:r>
            <w:r w:rsidR="008D7ECE" w:rsidRPr="00AB778B">
              <w:rPr>
                <w:rFonts w:asciiTheme="minorHAnsi" w:hAnsiTheme="minorHAnsi" w:cstheme="minorHAnsi"/>
                <w:b/>
                <w:bCs/>
                <w:color w:val="auto"/>
                <w:sz w:val="24"/>
                <w:szCs w:val="24"/>
              </w:rPr>
              <w:t>2</w:t>
            </w:r>
            <w:r w:rsidRPr="00AB778B">
              <w:rPr>
                <w:rFonts w:asciiTheme="minorHAnsi" w:hAnsiTheme="minorHAnsi" w:cstheme="minorHAnsi"/>
                <w:b/>
                <w:bCs/>
                <w:color w:val="auto"/>
                <w:sz w:val="24"/>
                <w:szCs w:val="24"/>
              </w:rPr>
              <w:t xml:space="preserve"> – 2</w:t>
            </w:r>
            <w:r w:rsidR="008D7ECE" w:rsidRPr="00AB778B">
              <w:rPr>
                <w:rFonts w:asciiTheme="minorHAnsi" w:hAnsiTheme="minorHAnsi" w:cstheme="minorHAnsi"/>
                <w:b/>
                <w:bCs/>
                <w:color w:val="auto"/>
                <w:sz w:val="24"/>
                <w:szCs w:val="24"/>
              </w:rPr>
              <w:t>3</w:t>
            </w:r>
            <w:r w:rsidRPr="00AB778B">
              <w:rPr>
                <w:rFonts w:asciiTheme="minorHAnsi" w:hAnsiTheme="minorHAnsi" w:cstheme="minorHAnsi"/>
                <w:b/>
                <w:bCs/>
                <w:color w:val="auto"/>
                <w:sz w:val="24"/>
                <w:szCs w:val="24"/>
              </w:rPr>
              <w:t xml:space="preserve"> (in year)</w:t>
            </w:r>
            <w:bookmarkEnd w:id="5"/>
          </w:p>
        </w:tc>
        <w:tc>
          <w:tcPr>
            <w:tcW w:w="2629" w:type="dxa"/>
          </w:tcPr>
          <w:p w:rsidR="00856416" w:rsidRPr="00AB778B" w:rsidRDefault="00856416" w:rsidP="00BE1B26">
            <w:pPr>
              <w:pStyle w:val="Heading1"/>
              <w:jc w:val="center"/>
              <w:outlineLvl w:val="0"/>
              <w:rPr>
                <w:rFonts w:asciiTheme="minorHAnsi" w:hAnsiTheme="minorHAnsi" w:cstheme="minorHAnsi"/>
                <w:b/>
                <w:bCs/>
                <w:color w:val="auto"/>
                <w:sz w:val="24"/>
                <w:szCs w:val="24"/>
              </w:rPr>
            </w:pPr>
            <w:r w:rsidRPr="00AB778B">
              <w:rPr>
                <w:rFonts w:asciiTheme="minorHAnsi" w:hAnsiTheme="minorHAnsi" w:cstheme="minorHAnsi"/>
                <w:b/>
                <w:bCs/>
                <w:color w:val="auto"/>
                <w:sz w:val="24"/>
                <w:szCs w:val="24"/>
              </w:rPr>
              <w:t>202</w:t>
            </w:r>
            <w:r w:rsidR="008D7ECE" w:rsidRPr="00AB778B">
              <w:rPr>
                <w:rFonts w:asciiTheme="minorHAnsi" w:hAnsiTheme="minorHAnsi" w:cstheme="minorHAnsi"/>
                <w:b/>
                <w:bCs/>
                <w:color w:val="auto"/>
                <w:sz w:val="24"/>
                <w:szCs w:val="24"/>
              </w:rPr>
              <w:t>1</w:t>
            </w:r>
            <w:r w:rsidRPr="00AB778B">
              <w:rPr>
                <w:rFonts w:asciiTheme="minorHAnsi" w:hAnsiTheme="minorHAnsi" w:cstheme="minorHAnsi"/>
                <w:b/>
                <w:bCs/>
                <w:color w:val="auto"/>
                <w:sz w:val="24"/>
                <w:szCs w:val="24"/>
              </w:rPr>
              <w:t>-2</w:t>
            </w:r>
            <w:r w:rsidR="008D7ECE" w:rsidRPr="00AB778B">
              <w:rPr>
                <w:rFonts w:asciiTheme="minorHAnsi" w:hAnsiTheme="minorHAnsi" w:cstheme="minorHAnsi"/>
                <w:b/>
                <w:bCs/>
                <w:color w:val="auto"/>
                <w:sz w:val="24"/>
                <w:szCs w:val="24"/>
              </w:rPr>
              <w:t>2</w:t>
            </w:r>
          </w:p>
        </w:tc>
        <w:tc>
          <w:tcPr>
            <w:tcW w:w="2817" w:type="dxa"/>
          </w:tcPr>
          <w:p w:rsidR="00856416" w:rsidRPr="00AB778B" w:rsidRDefault="00856416" w:rsidP="00BE1B26">
            <w:pPr>
              <w:pStyle w:val="Heading1"/>
              <w:jc w:val="center"/>
              <w:outlineLvl w:val="0"/>
              <w:rPr>
                <w:rFonts w:asciiTheme="minorHAnsi" w:hAnsiTheme="minorHAnsi" w:cstheme="minorHAnsi"/>
                <w:b/>
                <w:bCs/>
                <w:color w:val="auto"/>
                <w:sz w:val="24"/>
                <w:szCs w:val="24"/>
              </w:rPr>
            </w:pPr>
            <w:bookmarkStart w:id="6" w:name="_Toc63590412"/>
            <w:r w:rsidRPr="00AB778B">
              <w:rPr>
                <w:rFonts w:asciiTheme="minorHAnsi" w:hAnsiTheme="minorHAnsi" w:cstheme="minorHAnsi"/>
                <w:b/>
                <w:bCs/>
                <w:color w:val="auto"/>
                <w:sz w:val="24"/>
                <w:szCs w:val="24"/>
              </w:rPr>
              <w:t>20</w:t>
            </w:r>
            <w:bookmarkEnd w:id="6"/>
            <w:r w:rsidR="00EC7DCF" w:rsidRPr="00AB778B">
              <w:rPr>
                <w:rFonts w:asciiTheme="minorHAnsi" w:hAnsiTheme="minorHAnsi" w:cstheme="minorHAnsi"/>
                <w:b/>
                <w:bCs/>
                <w:color w:val="auto"/>
                <w:sz w:val="24"/>
                <w:szCs w:val="24"/>
              </w:rPr>
              <w:t>20-21</w:t>
            </w:r>
          </w:p>
        </w:tc>
        <w:tc>
          <w:tcPr>
            <w:tcW w:w="2785" w:type="dxa"/>
          </w:tcPr>
          <w:p w:rsidR="00856416" w:rsidRPr="00AB778B" w:rsidRDefault="00856416" w:rsidP="00BE1B26">
            <w:pPr>
              <w:pStyle w:val="Heading1"/>
              <w:jc w:val="center"/>
              <w:outlineLvl w:val="0"/>
              <w:rPr>
                <w:rFonts w:asciiTheme="minorHAnsi" w:hAnsiTheme="minorHAnsi" w:cstheme="minorHAnsi"/>
                <w:b/>
                <w:bCs/>
                <w:color w:val="auto"/>
                <w:sz w:val="24"/>
                <w:szCs w:val="24"/>
              </w:rPr>
            </w:pPr>
            <w:bookmarkStart w:id="7" w:name="_Toc63590413"/>
            <w:r w:rsidRPr="00AB778B">
              <w:rPr>
                <w:rFonts w:asciiTheme="minorHAnsi" w:hAnsiTheme="minorHAnsi" w:cstheme="minorHAnsi"/>
                <w:b/>
                <w:bCs/>
                <w:color w:val="auto"/>
                <w:sz w:val="24"/>
                <w:szCs w:val="24"/>
              </w:rPr>
              <w:t>201</w:t>
            </w:r>
            <w:r w:rsidR="00EC7DCF" w:rsidRPr="00AB778B">
              <w:rPr>
                <w:rFonts w:asciiTheme="minorHAnsi" w:hAnsiTheme="minorHAnsi" w:cstheme="minorHAnsi"/>
                <w:b/>
                <w:bCs/>
                <w:color w:val="auto"/>
                <w:sz w:val="24"/>
                <w:szCs w:val="24"/>
              </w:rPr>
              <w:t>9</w:t>
            </w:r>
            <w:r w:rsidRPr="00AB778B">
              <w:rPr>
                <w:rFonts w:asciiTheme="minorHAnsi" w:hAnsiTheme="minorHAnsi" w:cstheme="minorHAnsi"/>
                <w:b/>
                <w:bCs/>
                <w:color w:val="auto"/>
                <w:sz w:val="24"/>
                <w:szCs w:val="24"/>
              </w:rPr>
              <w:t xml:space="preserve"> - </w:t>
            </w:r>
            <w:bookmarkEnd w:id="7"/>
            <w:r w:rsidR="00EC7DCF" w:rsidRPr="00AB778B">
              <w:rPr>
                <w:rFonts w:asciiTheme="minorHAnsi" w:hAnsiTheme="minorHAnsi" w:cstheme="minorHAnsi"/>
                <w:b/>
                <w:bCs/>
                <w:color w:val="auto"/>
                <w:sz w:val="24"/>
                <w:szCs w:val="24"/>
              </w:rPr>
              <w:t>20</w:t>
            </w:r>
          </w:p>
        </w:tc>
      </w:tr>
      <w:tr w:rsidR="00856416" w:rsidRPr="00AB778B" w:rsidTr="00856416">
        <w:tc>
          <w:tcPr>
            <w:tcW w:w="2932" w:type="dxa"/>
          </w:tcPr>
          <w:p w:rsidR="00856416" w:rsidRPr="00AB778B" w:rsidRDefault="00856416" w:rsidP="002D07C0">
            <w:pPr>
              <w:pStyle w:val="Heading1"/>
              <w:outlineLvl w:val="0"/>
              <w:rPr>
                <w:rFonts w:asciiTheme="minorHAnsi" w:hAnsiTheme="minorHAnsi" w:cstheme="minorHAnsi"/>
                <w:b/>
                <w:bCs/>
                <w:color w:val="auto"/>
                <w:sz w:val="24"/>
                <w:szCs w:val="24"/>
              </w:rPr>
            </w:pPr>
            <w:bookmarkStart w:id="8" w:name="_Toc63590414"/>
            <w:r w:rsidRPr="00AB778B">
              <w:rPr>
                <w:rFonts w:asciiTheme="minorHAnsi" w:hAnsiTheme="minorHAnsi" w:cstheme="minorHAnsi"/>
                <w:b/>
                <w:bCs/>
                <w:color w:val="auto"/>
                <w:sz w:val="24"/>
                <w:szCs w:val="24"/>
              </w:rPr>
              <w:t>FEFT</w:t>
            </w:r>
            <w:bookmarkEnd w:id="8"/>
          </w:p>
        </w:tc>
        <w:tc>
          <w:tcPr>
            <w:tcW w:w="2785" w:type="dxa"/>
          </w:tcPr>
          <w:p w:rsidR="00856416" w:rsidRPr="00AB778B" w:rsidRDefault="008A7787"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11.6%</w:t>
            </w:r>
          </w:p>
        </w:tc>
        <w:tc>
          <w:tcPr>
            <w:tcW w:w="2629" w:type="dxa"/>
          </w:tcPr>
          <w:p w:rsidR="00856416" w:rsidRPr="00AB778B" w:rsidRDefault="008D7ECE"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13.8</w:t>
            </w:r>
            <w:r w:rsidR="00396B38" w:rsidRPr="00AB778B">
              <w:rPr>
                <w:rFonts w:asciiTheme="minorHAnsi" w:hAnsiTheme="minorHAnsi" w:cstheme="minorHAnsi"/>
                <w:color w:val="auto"/>
                <w:sz w:val="24"/>
                <w:szCs w:val="24"/>
              </w:rPr>
              <w:t>%</w:t>
            </w:r>
          </w:p>
        </w:tc>
        <w:tc>
          <w:tcPr>
            <w:tcW w:w="2817" w:type="dxa"/>
          </w:tcPr>
          <w:p w:rsidR="00856416" w:rsidRPr="00AB778B" w:rsidRDefault="00EC7DCF" w:rsidP="00BE1B26">
            <w:pPr>
              <w:pStyle w:val="Heading1"/>
              <w:jc w:val="center"/>
              <w:outlineLvl w:val="0"/>
              <w:rPr>
                <w:rFonts w:asciiTheme="minorHAnsi" w:hAnsiTheme="minorHAnsi" w:cstheme="minorHAnsi"/>
                <w:color w:val="auto"/>
                <w:sz w:val="24"/>
                <w:szCs w:val="24"/>
              </w:rPr>
            </w:pPr>
            <w:bookmarkStart w:id="9" w:name="_Toc63590416"/>
            <w:r w:rsidRPr="00AB778B">
              <w:rPr>
                <w:rFonts w:asciiTheme="minorHAnsi" w:hAnsiTheme="minorHAnsi" w:cstheme="minorHAnsi"/>
                <w:color w:val="auto"/>
                <w:sz w:val="24"/>
                <w:szCs w:val="24"/>
              </w:rPr>
              <w:t>9.8</w:t>
            </w:r>
            <w:r w:rsidR="00856416" w:rsidRPr="00AB778B">
              <w:rPr>
                <w:rFonts w:asciiTheme="minorHAnsi" w:hAnsiTheme="minorHAnsi" w:cstheme="minorHAnsi"/>
                <w:color w:val="auto"/>
                <w:sz w:val="24"/>
                <w:szCs w:val="24"/>
              </w:rPr>
              <w:t>%</w:t>
            </w:r>
            <w:bookmarkEnd w:id="9"/>
          </w:p>
        </w:tc>
        <w:tc>
          <w:tcPr>
            <w:tcW w:w="2785" w:type="dxa"/>
          </w:tcPr>
          <w:p w:rsidR="00856416" w:rsidRPr="00AB778B" w:rsidRDefault="00EC7DCF" w:rsidP="00BE1B26">
            <w:pPr>
              <w:pStyle w:val="Heading1"/>
              <w:jc w:val="center"/>
              <w:outlineLvl w:val="0"/>
              <w:rPr>
                <w:rFonts w:asciiTheme="minorHAnsi" w:hAnsiTheme="minorHAnsi" w:cstheme="minorHAnsi"/>
                <w:color w:val="auto"/>
                <w:sz w:val="24"/>
                <w:szCs w:val="24"/>
              </w:rPr>
            </w:pPr>
            <w:bookmarkStart w:id="10" w:name="_Toc63590417"/>
            <w:r w:rsidRPr="00AB778B">
              <w:rPr>
                <w:rFonts w:asciiTheme="minorHAnsi" w:hAnsiTheme="minorHAnsi" w:cstheme="minorHAnsi"/>
                <w:color w:val="auto"/>
                <w:sz w:val="24"/>
                <w:szCs w:val="24"/>
              </w:rPr>
              <w:t>11.92</w:t>
            </w:r>
            <w:r w:rsidR="00856416" w:rsidRPr="00AB778B">
              <w:rPr>
                <w:rFonts w:asciiTheme="minorHAnsi" w:hAnsiTheme="minorHAnsi" w:cstheme="minorHAnsi"/>
                <w:color w:val="auto"/>
                <w:sz w:val="24"/>
                <w:szCs w:val="24"/>
              </w:rPr>
              <w:t>%</w:t>
            </w:r>
            <w:bookmarkEnd w:id="10"/>
          </w:p>
        </w:tc>
      </w:tr>
      <w:tr w:rsidR="00856416" w:rsidRPr="00AB778B" w:rsidTr="00856416">
        <w:tc>
          <w:tcPr>
            <w:tcW w:w="2932" w:type="dxa"/>
          </w:tcPr>
          <w:p w:rsidR="00856416" w:rsidRPr="00AB778B" w:rsidRDefault="00856416" w:rsidP="002D07C0">
            <w:pPr>
              <w:pStyle w:val="Heading1"/>
              <w:outlineLvl w:val="0"/>
              <w:rPr>
                <w:rFonts w:asciiTheme="minorHAnsi" w:hAnsiTheme="minorHAnsi" w:cstheme="minorHAnsi"/>
                <w:b/>
                <w:bCs/>
                <w:color w:val="auto"/>
                <w:sz w:val="24"/>
                <w:szCs w:val="24"/>
              </w:rPr>
            </w:pPr>
            <w:bookmarkStart w:id="11" w:name="_Toc63590418"/>
            <w:r w:rsidRPr="00AB778B">
              <w:rPr>
                <w:rFonts w:asciiTheme="minorHAnsi" w:hAnsiTheme="minorHAnsi" w:cstheme="minorHAnsi"/>
                <w:b/>
                <w:bCs/>
                <w:color w:val="auto"/>
                <w:sz w:val="24"/>
                <w:szCs w:val="24"/>
              </w:rPr>
              <w:t>FEPT</w:t>
            </w:r>
            <w:bookmarkEnd w:id="11"/>
          </w:p>
        </w:tc>
        <w:tc>
          <w:tcPr>
            <w:tcW w:w="2785" w:type="dxa"/>
          </w:tcPr>
          <w:p w:rsidR="00856416" w:rsidRPr="00AB778B" w:rsidRDefault="008A7787"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3.2%</w:t>
            </w:r>
          </w:p>
        </w:tc>
        <w:tc>
          <w:tcPr>
            <w:tcW w:w="2629" w:type="dxa"/>
          </w:tcPr>
          <w:p w:rsidR="00856416" w:rsidRPr="00AB778B" w:rsidRDefault="008D7ECE"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6</w:t>
            </w:r>
            <w:r w:rsidR="00396B38" w:rsidRPr="00AB778B">
              <w:rPr>
                <w:rFonts w:asciiTheme="minorHAnsi" w:hAnsiTheme="minorHAnsi" w:cstheme="minorHAnsi"/>
                <w:color w:val="auto"/>
                <w:sz w:val="24"/>
                <w:szCs w:val="24"/>
              </w:rPr>
              <w:t>.8%</w:t>
            </w:r>
          </w:p>
        </w:tc>
        <w:tc>
          <w:tcPr>
            <w:tcW w:w="2817" w:type="dxa"/>
          </w:tcPr>
          <w:p w:rsidR="00856416" w:rsidRPr="00AB778B" w:rsidRDefault="00EC7DCF" w:rsidP="00BE1B26">
            <w:pPr>
              <w:pStyle w:val="Heading1"/>
              <w:jc w:val="center"/>
              <w:outlineLvl w:val="0"/>
              <w:rPr>
                <w:rFonts w:asciiTheme="minorHAnsi" w:hAnsiTheme="minorHAnsi" w:cstheme="minorHAnsi"/>
                <w:color w:val="auto"/>
                <w:sz w:val="24"/>
                <w:szCs w:val="24"/>
              </w:rPr>
            </w:pPr>
            <w:bookmarkStart w:id="12" w:name="_Toc63590420"/>
            <w:r w:rsidRPr="00AB778B">
              <w:rPr>
                <w:rFonts w:asciiTheme="minorHAnsi" w:hAnsiTheme="minorHAnsi" w:cstheme="minorHAnsi"/>
                <w:color w:val="auto"/>
                <w:sz w:val="24"/>
                <w:szCs w:val="24"/>
              </w:rPr>
              <w:t>4.86</w:t>
            </w:r>
            <w:r w:rsidR="00856416" w:rsidRPr="00AB778B">
              <w:rPr>
                <w:rFonts w:asciiTheme="minorHAnsi" w:hAnsiTheme="minorHAnsi" w:cstheme="minorHAnsi"/>
                <w:color w:val="auto"/>
                <w:sz w:val="24"/>
                <w:szCs w:val="24"/>
              </w:rPr>
              <w:t>%</w:t>
            </w:r>
            <w:bookmarkEnd w:id="12"/>
          </w:p>
        </w:tc>
        <w:tc>
          <w:tcPr>
            <w:tcW w:w="2785" w:type="dxa"/>
          </w:tcPr>
          <w:p w:rsidR="00856416" w:rsidRPr="00AB778B" w:rsidRDefault="00856416" w:rsidP="00BE1B26">
            <w:pPr>
              <w:pStyle w:val="Heading1"/>
              <w:jc w:val="center"/>
              <w:outlineLvl w:val="0"/>
              <w:rPr>
                <w:rFonts w:asciiTheme="minorHAnsi" w:hAnsiTheme="minorHAnsi" w:cstheme="minorHAnsi"/>
                <w:color w:val="auto"/>
                <w:sz w:val="24"/>
                <w:szCs w:val="24"/>
              </w:rPr>
            </w:pPr>
            <w:bookmarkStart w:id="13" w:name="_Toc63590421"/>
            <w:r w:rsidRPr="00AB778B">
              <w:rPr>
                <w:rFonts w:asciiTheme="minorHAnsi" w:hAnsiTheme="minorHAnsi" w:cstheme="minorHAnsi"/>
                <w:color w:val="auto"/>
                <w:sz w:val="24"/>
                <w:szCs w:val="24"/>
              </w:rPr>
              <w:t>6.</w:t>
            </w:r>
            <w:r w:rsidR="00EC7DCF" w:rsidRPr="00AB778B">
              <w:rPr>
                <w:rFonts w:asciiTheme="minorHAnsi" w:hAnsiTheme="minorHAnsi" w:cstheme="minorHAnsi"/>
                <w:color w:val="auto"/>
                <w:sz w:val="24"/>
                <w:szCs w:val="24"/>
              </w:rPr>
              <w:t>7</w:t>
            </w:r>
            <w:r w:rsidRPr="00AB778B">
              <w:rPr>
                <w:rFonts w:asciiTheme="minorHAnsi" w:hAnsiTheme="minorHAnsi" w:cstheme="minorHAnsi"/>
                <w:color w:val="auto"/>
                <w:sz w:val="24"/>
                <w:szCs w:val="24"/>
              </w:rPr>
              <w:t>%</w:t>
            </w:r>
            <w:bookmarkEnd w:id="13"/>
          </w:p>
        </w:tc>
      </w:tr>
      <w:tr w:rsidR="00856416" w:rsidRPr="00AB778B" w:rsidTr="00856416">
        <w:tc>
          <w:tcPr>
            <w:tcW w:w="2932" w:type="dxa"/>
          </w:tcPr>
          <w:p w:rsidR="00856416" w:rsidRPr="00AB778B" w:rsidRDefault="00856416" w:rsidP="002D07C0">
            <w:pPr>
              <w:pStyle w:val="Heading1"/>
              <w:outlineLvl w:val="0"/>
              <w:rPr>
                <w:rFonts w:asciiTheme="minorHAnsi" w:hAnsiTheme="minorHAnsi" w:cstheme="minorHAnsi"/>
                <w:b/>
                <w:bCs/>
                <w:color w:val="auto"/>
                <w:sz w:val="24"/>
                <w:szCs w:val="24"/>
              </w:rPr>
            </w:pPr>
            <w:bookmarkStart w:id="14" w:name="_Toc63590422"/>
            <w:r w:rsidRPr="00AB778B">
              <w:rPr>
                <w:rFonts w:asciiTheme="minorHAnsi" w:hAnsiTheme="minorHAnsi" w:cstheme="minorHAnsi"/>
                <w:b/>
                <w:bCs/>
                <w:color w:val="auto"/>
                <w:sz w:val="24"/>
                <w:szCs w:val="24"/>
              </w:rPr>
              <w:t>HEFT</w:t>
            </w:r>
            <w:bookmarkEnd w:id="14"/>
          </w:p>
        </w:tc>
        <w:tc>
          <w:tcPr>
            <w:tcW w:w="2785" w:type="dxa"/>
          </w:tcPr>
          <w:p w:rsidR="00856416" w:rsidRPr="00AB778B" w:rsidRDefault="008A7787"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7.</w:t>
            </w:r>
            <w:r w:rsidR="007C538C" w:rsidRPr="00AB778B">
              <w:rPr>
                <w:rFonts w:asciiTheme="minorHAnsi" w:hAnsiTheme="minorHAnsi" w:cstheme="minorHAnsi"/>
                <w:color w:val="auto"/>
                <w:sz w:val="24"/>
                <w:szCs w:val="24"/>
              </w:rPr>
              <w:t>3</w:t>
            </w:r>
            <w:r w:rsidRPr="00AB778B">
              <w:rPr>
                <w:rFonts w:asciiTheme="minorHAnsi" w:hAnsiTheme="minorHAnsi" w:cstheme="minorHAnsi"/>
                <w:color w:val="auto"/>
                <w:sz w:val="24"/>
                <w:szCs w:val="24"/>
              </w:rPr>
              <w:t>%</w:t>
            </w:r>
          </w:p>
        </w:tc>
        <w:tc>
          <w:tcPr>
            <w:tcW w:w="2629" w:type="dxa"/>
          </w:tcPr>
          <w:p w:rsidR="00856416" w:rsidRPr="00AB778B" w:rsidRDefault="008D7ECE"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7.2</w:t>
            </w:r>
            <w:r w:rsidR="00396B38" w:rsidRPr="00AB778B">
              <w:rPr>
                <w:rFonts w:asciiTheme="minorHAnsi" w:hAnsiTheme="minorHAnsi" w:cstheme="minorHAnsi"/>
                <w:color w:val="auto"/>
                <w:sz w:val="24"/>
                <w:szCs w:val="24"/>
              </w:rPr>
              <w:t>%</w:t>
            </w:r>
          </w:p>
        </w:tc>
        <w:tc>
          <w:tcPr>
            <w:tcW w:w="2817" w:type="dxa"/>
          </w:tcPr>
          <w:p w:rsidR="00856416" w:rsidRPr="00AB778B" w:rsidRDefault="0025786C" w:rsidP="00BE1B26">
            <w:pPr>
              <w:pStyle w:val="Heading1"/>
              <w:jc w:val="center"/>
              <w:outlineLvl w:val="0"/>
              <w:rPr>
                <w:rFonts w:asciiTheme="minorHAnsi" w:hAnsiTheme="minorHAnsi" w:cstheme="minorHAnsi"/>
                <w:color w:val="auto"/>
                <w:sz w:val="24"/>
                <w:szCs w:val="24"/>
              </w:rPr>
            </w:pPr>
            <w:bookmarkStart w:id="15" w:name="_Toc63590424"/>
            <w:r w:rsidRPr="00AB778B">
              <w:rPr>
                <w:rFonts w:asciiTheme="minorHAnsi" w:hAnsiTheme="minorHAnsi" w:cstheme="minorHAnsi"/>
                <w:color w:val="auto"/>
                <w:sz w:val="24"/>
                <w:szCs w:val="24"/>
              </w:rPr>
              <w:t>5.39</w:t>
            </w:r>
            <w:r w:rsidR="00856416" w:rsidRPr="00AB778B">
              <w:rPr>
                <w:rFonts w:asciiTheme="minorHAnsi" w:hAnsiTheme="minorHAnsi" w:cstheme="minorHAnsi"/>
                <w:color w:val="auto"/>
                <w:sz w:val="24"/>
                <w:szCs w:val="24"/>
              </w:rPr>
              <w:t>%</w:t>
            </w:r>
            <w:bookmarkEnd w:id="15"/>
          </w:p>
        </w:tc>
        <w:tc>
          <w:tcPr>
            <w:tcW w:w="2785" w:type="dxa"/>
          </w:tcPr>
          <w:p w:rsidR="00856416" w:rsidRPr="00AB778B" w:rsidRDefault="00856416" w:rsidP="00BE1B26">
            <w:pPr>
              <w:pStyle w:val="Heading1"/>
              <w:jc w:val="center"/>
              <w:outlineLvl w:val="0"/>
              <w:rPr>
                <w:rFonts w:asciiTheme="minorHAnsi" w:hAnsiTheme="minorHAnsi" w:cstheme="minorHAnsi"/>
                <w:color w:val="auto"/>
                <w:sz w:val="24"/>
                <w:szCs w:val="24"/>
              </w:rPr>
            </w:pPr>
            <w:bookmarkStart w:id="16" w:name="_Toc63590425"/>
            <w:r w:rsidRPr="00AB778B">
              <w:rPr>
                <w:rFonts w:asciiTheme="minorHAnsi" w:hAnsiTheme="minorHAnsi" w:cstheme="minorHAnsi"/>
                <w:color w:val="auto"/>
                <w:sz w:val="24"/>
                <w:szCs w:val="24"/>
              </w:rPr>
              <w:t>6.</w:t>
            </w:r>
            <w:r w:rsidR="00EC7DCF" w:rsidRPr="00AB778B">
              <w:rPr>
                <w:rFonts w:asciiTheme="minorHAnsi" w:hAnsiTheme="minorHAnsi" w:cstheme="minorHAnsi"/>
                <w:color w:val="auto"/>
                <w:sz w:val="24"/>
                <w:szCs w:val="24"/>
              </w:rPr>
              <w:t>11</w:t>
            </w:r>
            <w:r w:rsidRPr="00AB778B">
              <w:rPr>
                <w:rFonts w:asciiTheme="minorHAnsi" w:hAnsiTheme="minorHAnsi" w:cstheme="minorHAnsi"/>
                <w:color w:val="auto"/>
                <w:sz w:val="24"/>
                <w:szCs w:val="24"/>
              </w:rPr>
              <w:t>%</w:t>
            </w:r>
            <w:bookmarkEnd w:id="16"/>
          </w:p>
        </w:tc>
      </w:tr>
      <w:tr w:rsidR="00856416" w:rsidTr="00856416">
        <w:tc>
          <w:tcPr>
            <w:tcW w:w="2932" w:type="dxa"/>
          </w:tcPr>
          <w:p w:rsidR="00856416" w:rsidRPr="00AB778B" w:rsidRDefault="00856416" w:rsidP="002D07C0">
            <w:pPr>
              <w:pStyle w:val="Heading1"/>
              <w:outlineLvl w:val="0"/>
              <w:rPr>
                <w:rFonts w:asciiTheme="minorHAnsi" w:hAnsiTheme="minorHAnsi" w:cstheme="minorHAnsi"/>
                <w:b/>
                <w:bCs/>
                <w:color w:val="auto"/>
                <w:sz w:val="24"/>
                <w:szCs w:val="24"/>
              </w:rPr>
            </w:pPr>
            <w:bookmarkStart w:id="17" w:name="_Toc63590426"/>
            <w:r w:rsidRPr="00AB778B">
              <w:rPr>
                <w:rFonts w:asciiTheme="minorHAnsi" w:hAnsiTheme="minorHAnsi" w:cstheme="minorHAnsi"/>
                <w:b/>
                <w:bCs/>
                <w:color w:val="auto"/>
                <w:sz w:val="24"/>
                <w:szCs w:val="24"/>
              </w:rPr>
              <w:t>HEPT</w:t>
            </w:r>
            <w:bookmarkEnd w:id="17"/>
          </w:p>
        </w:tc>
        <w:tc>
          <w:tcPr>
            <w:tcW w:w="2785" w:type="dxa"/>
          </w:tcPr>
          <w:p w:rsidR="00856416" w:rsidRPr="00AB778B" w:rsidRDefault="008A7787"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5.</w:t>
            </w:r>
            <w:r w:rsidR="007C538C" w:rsidRPr="00AB778B">
              <w:rPr>
                <w:rFonts w:asciiTheme="minorHAnsi" w:hAnsiTheme="minorHAnsi" w:cstheme="minorHAnsi"/>
                <w:color w:val="auto"/>
                <w:sz w:val="24"/>
                <w:szCs w:val="24"/>
              </w:rPr>
              <w:t>2</w:t>
            </w:r>
            <w:r w:rsidRPr="00AB778B">
              <w:rPr>
                <w:rFonts w:asciiTheme="minorHAnsi" w:hAnsiTheme="minorHAnsi" w:cstheme="minorHAnsi"/>
                <w:color w:val="auto"/>
                <w:sz w:val="24"/>
                <w:szCs w:val="24"/>
              </w:rPr>
              <w:t>%</w:t>
            </w:r>
          </w:p>
        </w:tc>
        <w:tc>
          <w:tcPr>
            <w:tcW w:w="2629" w:type="dxa"/>
          </w:tcPr>
          <w:p w:rsidR="00856416" w:rsidRPr="00AB778B" w:rsidRDefault="008D7ECE" w:rsidP="00BE1B26">
            <w:pPr>
              <w:pStyle w:val="Heading1"/>
              <w:jc w:val="center"/>
              <w:outlineLvl w:val="0"/>
              <w:rPr>
                <w:rFonts w:asciiTheme="minorHAnsi" w:hAnsiTheme="minorHAnsi" w:cstheme="minorHAnsi"/>
                <w:color w:val="auto"/>
                <w:sz w:val="24"/>
                <w:szCs w:val="24"/>
              </w:rPr>
            </w:pPr>
            <w:r w:rsidRPr="00AB778B">
              <w:rPr>
                <w:rFonts w:asciiTheme="minorHAnsi" w:hAnsiTheme="minorHAnsi" w:cstheme="minorHAnsi"/>
                <w:color w:val="auto"/>
                <w:sz w:val="24"/>
                <w:szCs w:val="24"/>
              </w:rPr>
              <w:t>5.22</w:t>
            </w:r>
            <w:r w:rsidR="00396B38" w:rsidRPr="00AB778B">
              <w:rPr>
                <w:rFonts w:asciiTheme="minorHAnsi" w:hAnsiTheme="minorHAnsi" w:cstheme="minorHAnsi"/>
                <w:color w:val="auto"/>
                <w:sz w:val="24"/>
                <w:szCs w:val="24"/>
              </w:rPr>
              <w:t>%</w:t>
            </w:r>
          </w:p>
        </w:tc>
        <w:tc>
          <w:tcPr>
            <w:tcW w:w="2817" w:type="dxa"/>
          </w:tcPr>
          <w:p w:rsidR="00856416" w:rsidRPr="00AB778B" w:rsidRDefault="008D7ECE" w:rsidP="00BE1B26">
            <w:pPr>
              <w:pStyle w:val="Heading1"/>
              <w:jc w:val="center"/>
              <w:outlineLvl w:val="0"/>
              <w:rPr>
                <w:rFonts w:asciiTheme="minorHAnsi" w:hAnsiTheme="minorHAnsi" w:cstheme="minorHAnsi"/>
                <w:color w:val="auto"/>
                <w:sz w:val="24"/>
                <w:szCs w:val="24"/>
              </w:rPr>
            </w:pPr>
            <w:bookmarkStart w:id="18" w:name="_Toc63590428"/>
            <w:r w:rsidRPr="00AB778B">
              <w:rPr>
                <w:rFonts w:asciiTheme="minorHAnsi" w:hAnsiTheme="minorHAnsi" w:cstheme="minorHAnsi"/>
                <w:color w:val="auto"/>
                <w:sz w:val="24"/>
                <w:szCs w:val="24"/>
              </w:rPr>
              <w:t>3.34</w:t>
            </w:r>
            <w:r w:rsidR="00856416" w:rsidRPr="00AB778B">
              <w:rPr>
                <w:rFonts w:asciiTheme="minorHAnsi" w:hAnsiTheme="minorHAnsi" w:cstheme="minorHAnsi"/>
                <w:color w:val="auto"/>
                <w:sz w:val="24"/>
                <w:szCs w:val="24"/>
              </w:rPr>
              <w:t>%</w:t>
            </w:r>
            <w:bookmarkEnd w:id="18"/>
          </w:p>
        </w:tc>
        <w:tc>
          <w:tcPr>
            <w:tcW w:w="2785" w:type="dxa"/>
          </w:tcPr>
          <w:p w:rsidR="00856416" w:rsidRPr="00AB778B" w:rsidRDefault="00856416" w:rsidP="00BE1B26">
            <w:pPr>
              <w:pStyle w:val="Heading1"/>
              <w:jc w:val="center"/>
              <w:outlineLvl w:val="0"/>
              <w:rPr>
                <w:rFonts w:asciiTheme="minorHAnsi" w:hAnsiTheme="minorHAnsi" w:cstheme="minorHAnsi"/>
                <w:color w:val="auto"/>
                <w:sz w:val="24"/>
                <w:szCs w:val="24"/>
              </w:rPr>
            </w:pPr>
            <w:bookmarkStart w:id="19" w:name="_Toc63590429"/>
            <w:r w:rsidRPr="00AB778B">
              <w:rPr>
                <w:rFonts w:asciiTheme="minorHAnsi" w:hAnsiTheme="minorHAnsi" w:cstheme="minorHAnsi"/>
                <w:color w:val="auto"/>
                <w:sz w:val="24"/>
                <w:szCs w:val="24"/>
              </w:rPr>
              <w:t>6.</w:t>
            </w:r>
            <w:r w:rsidR="00EC7DCF" w:rsidRPr="00AB778B">
              <w:rPr>
                <w:rFonts w:asciiTheme="minorHAnsi" w:hAnsiTheme="minorHAnsi" w:cstheme="minorHAnsi"/>
                <w:color w:val="auto"/>
                <w:sz w:val="24"/>
                <w:szCs w:val="24"/>
              </w:rPr>
              <w:t>24</w:t>
            </w:r>
            <w:r w:rsidRPr="00AB778B">
              <w:rPr>
                <w:rFonts w:asciiTheme="minorHAnsi" w:hAnsiTheme="minorHAnsi" w:cstheme="minorHAnsi"/>
                <w:color w:val="auto"/>
                <w:sz w:val="24"/>
                <w:szCs w:val="24"/>
              </w:rPr>
              <w:t>%</w:t>
            </w:r>
            <w:bookmarkEnd w:id="19"/>
          </w:p>
        </w:tc>
      </w:tr>
      <w:bookmarkEnd w:id="4"/>
    </w:tbl>
    <w:p w:rsidR="00BE1B26" w:rsidRDefault="00BE1B26" w:rsidP="002D07C0">
      <w:pPr>
        <w:pStyle w:val="Heading1"/>
      </w:pPr>
    </w:p>
    <w:p w:rsidR="00BE1B26" w:rsidRDefault="00BE1B26" w:rsidP="002D07C0">
      <w:pPr>
        <w:pStyle w:val="Heading1"/>
      </w:pPr>
    </w:p>
    <w:p w:rsidR="002D07C0" w:rsidRPr="00BE1B26" w:rsidRDefault="00BE1B26" w:rsidP="00BE1B26">
      <w:pPr>
        <w:rPr>
          <w:sz w:val="24"/>
          <w:szCs w:val="24"/>
        </w:rPr>
      </w:pPr>
      <w:r w:rsidRPr="005D139C">
        <w:rPr>
          <w:sz w:val="24"/>
          <w:szCs w:val="24"/>
        </w:rPr>
        <w:t>SFC have not yet published College Performance Indicators 20</w:t>
      </w:r>
      <w:r w:rsidR="005D139C" w:rsidRPr="005D139C">
        <w:rPr>
          <w:sz w:val="24"/>
          <w:szCs w:val="24"/>
        </w:rPr>
        <w:t>2</w:t>
      </w:r>
      <w:r w:rsidR="008A7787">
        <w:rPr>
          <w:sz w:val="24"/>
          <w:szCs w:val="24"/>
        </w:rPr>
        <w:t>1</w:t>
      </w:r>
      <w:r w:rsidRPr="005D139C">
        <w:rPr>
          <w:sz w:val="24"/>
          <w:szCs w:val="24"/>
        </w:rPr>
        <w:t>-2</w:t>
      </w:r>
      <w:r w:rsidR="008A7787">
        <w:rPr>
          <w:sz w:val="24"/>
          <w:szCs w:val="24"/>
        </w:rPr>
        <w:t>2</w:t>
      </w:r>
      <w:r w:rsidRPr="005D139C">
        <w:rPr>
          <w:sz w:val="24"/>
          <w:szCs w:val="24"/>
        </w:rPr>
        <w:t>, and therefore it is not yet possible to benchmark the performance of NCL within the sector.</w:t>
      </w:r>
      <w:r w:rsidR="002D07C0" w:rsidRPr="00BE1B26">
        <w:rPr>
          <w:sz w:val="24"/>
          <w:szCs w:val="24"/>
        </w:rPr>
        <w:br w:type="page"/>
      </w:r>
    </w:p>
    <w:p w:rsidR="00074B87" w:rsidRDefault="00074B87" w:rsidP="00074B87">
      <w:pPr>
        <w:pStyle w:val="Heading1"/>
      </w:pPr>
      <w:bookmarkStart w:id="20" w:name="_Toc63590430"/>
      <w:r w:rsidRPr="00E93043">
        <w:t xml:space="preserve">Withdrawal comparison </w:t>
      </w:r>
      <w:r w:rsidR="00EE295C" w:rsidRPr="00E93043">
        <w:t>–</w:t>
      </w:r>
      <w:r w:rsidRPr="00E93043">
        <w:t xml:space="preserve"> FEFT</w:t>
      </w:r>
      <w:bookmarkEnd w:id="20"/>
    </w:p>
    <w:bookmarkEnd w:id="2"/>
    <w:p w:rsidR="00EE295C" w:rsidRDefault="008A7787" w:rsidP="00EE295C">
      <w:r w:rsidRPr="008A7787">
        <w:rPr>
          <w:noProof/>
        </w:rPr>
        <w:drawing>
          <wp:inline distT="0" distB="0" distL="0" distR="0" wp14:anchorId="30FD474E" wp14:editId="7FA5562F">
            <wp:extent cx="8617393" cy="515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617393" cy="5150115"/>
                    </a:xfrm>
                    <a:prstGeom prst="rect">
                      <a:avLst/>
                    </a:prstGeom>
                  </pic:spPr>
                </pic:pic>
              </a:graphicData>
            </a:graphic>
          </wp:inline>
        </w:drawing>
      </w:r>
    </w:p>
    <w:p w:rsidR="00EE295C" w:rsidRDefault="00EE295C" w:rsidP="00EE295C">
      <w:pPr>
        <w:pStyle w:val="Heading1"/>
      </w:pPr>
      <w:bookmarkStart w:id="21" w:name="_Toc63590431"/>
      <w:r w:rsidRPr="00AB778B">
        <w:t>Withdrawal comparison – FEPT</w:t>
      </w:r>
      <w:bookmarkEnd w:id="21"/>
    </w:p>
    <w:p w:rsidR="00EE295C" w:rsidRDefault="00EE295C" w:rsidP="00EE295C"/>
    <w:p w:rsidR="00EE295C" w:rsidRDefault="00916051" w:rsidP="00EE295C">
      <w:r w:rsidRPr="00916051">
        <w:rPr>
          <w:noProof/>
        </w:rPr>
        <w:drawing>
          <wp:inline distT="0" distB="0" distL="0" distR="0" wp14:anchorId="242C571E" wp14:editId="5416E43A">
            <wp:extent cx="8598342" cy="50929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598342" cy="5092962"/>
                    </a:xfrm>
                    <a:prstGeom prst="rect">
                      <a:avLst/>
                    </a:prstGeom>
                  </pic:spPr>
                </pic:pic>
              </a:graphicData>
            </a:graphic>
          </wp:inline>
        </w:drawing>
      </w:r>
    </w:p>
    <w:p w:rsidR="00CA58F8" w:rsidRDefault="00EE295C" w:rsidP="00CA58F8">
      <w:pPr>
        <w:pStyle w:val="Heading1"/>
      </w:pPr>
      <w:bookmarkStart w:id="22" w:name="_Toc63590432"/>
      <w:r w:rsidRPr="00E93043">
        <w:t xml:space="preserve">Withdrawal comparison – </w:t>
      </w:r>
      <w:r w:rsidR="00CA58F8" w:rsidRPr="00E93043">
        <w:t>H</w:t>
      </w:r>
      <w:r w:rsidRPr="00E93043">
        <w:t>EFT</w:t>
      </w:r>
      <w:bookmarkEnd w:id="22"/>
    </w:p>
    <w:p w:rsidR="00CA58F8" w:rsidRDefault="006C1C7D" w:rsidP="00CA58F8">
      <w:r>
        <w:rPr>
          <w:noProof/>
        </w:rPr>
        <w:drawing>
          <wp:inline distT="0" distB="0" distL="0" distR="0" wp14:anchorId="4D2CF487" wp14:editId="0DE378D0">
            <wp:extent cx="8484235" cy="497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84235" cy="4978400"/>
                    </a:xfrm>
                    <a:prstGeom prst="rect">
                      <a:avLst/>
                    </a:prstGeom>
                    <a:noFill/>
                  </pic:spPr>
                </pic:pic>
              </a:graphicData>
            </a:graphic>
          </wp:inline>
        </w:drawing>
      </w:r>
    </w:p>
    <w:p w:rsidR="00CA58F8" w:rsidRPr="00CA58F8" w:rsidRDefault="00CA58F8" w:rsidP="006C1C7D">
      <w:pPr>
        <w:pStyle w:val="Heading1"/>
      </w:pPr>
      <w:bookmarkStart w:id="23" w:name="_Toc63590433"/>
      <w:r w:rsidRPr="00E93043">
        <w:t>Withdrawal comparison – HEPT</w:t>
      </w:r>
      <w:bookmarkEnd w:id="23"/>
    </w:p>
    <w:p w:rsidR="00EE295C" w:rsidRPr="00EE295C" w:rsidRDefault="006C1C7D" w:rsidP="00EE295C">
      <w:r>
        <w:rPr>
          <w:noProof/>
        </w:rPr>
        <w:drawing>
          <wp:inline distT="0" distB="0" distL="0" distR="0" wp14:anchorId="24579E29" wp14:editId="00B7C577">
            <wp:extent cx="8496935" cy="488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96935" cy="4883150"/>
                    </a:xfrm>
                    <a:prstGeom prst="rect">
                      <a:avLst/>
                    </a:prstGeom>
                    <a:noFill/>
                  </pic:spPr>
                </pic:pic>
              </a:graphicData>
            </a:graphic>
          </wp:inline>
        </w:drawing>
      </w:r>
    </w:p>
    <w:sectPr w:rsidR="00EE295C" w:rsidRPr="00EE295C" w:rsidSect="00E04C3A">
      <w:headerReference w:type="default" r:id="rId21"/>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61E" w:rsidRDefault="0020161E" w:rsidP="00074B87">
      <w:pPr>
        <w:spacing w:after="0" w:line="240" w:lineRule="auto"/>
      </w:pPr>
      <w:r>
        <w:separator/>
      </w:r>
    </w:p>
  </w:endnote>
  <w:endnote w:type="continuationSeparator" w:id="0">
    <w:p w:rsidR="0020161E" w:rsidRDefault="0020161E" w:rsidP="00074B87">
      <w:pPr>
        <w:spacing w:after="0" w:line="240" w:lineRule="auto"/>
      </w:pPr>
      <w:r>
        <w:continuationSeparator/>
      </w:r>
    </w:p>
  </w:endnote>
  <w:endnote w:type="continuationNotice" w:id="1">
    <w:p w:rsidR="0020161E" w:rsidRDefault="00201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61E" w:rsidRDefault="0020161E" w:rsidP="00074B87">
      <w:pPr>
        <w:spacing w:after="0" w:line="240" w:lineRule="auto"/>
      </w:pPr>
      <w:r>
        <w:separator/>
      </w:r>
    </w:p>
  </w:footnote>
  <w:footnote w:type="continuationSeparator" w:id="0">
    <w:p w:rsidR="0020161E" w:rsidRDefault="0020161E" w:rsidP="00074B87">
      <w:pPr>
        <w:spacing w:after="0" w:line="240" w:lineRule="auto"/>
      </w:pPr>
      <w:r>
        <w:continuationSeparator/>
      </w:r>
    </w:p>
  </w:footnote>
  <w:footnote w:type="continuationNotice" w:id="1">
    <w:p w:rsidR="0020161E" w:rsidRDefault="00201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7CF" w:rsidRDefault="00EC47CF" w:rsidP="00EC47CF">
    <w:pPr>
      <w:pStyle w:val="Header"/>
      <w:jc w:val="center"/>
    </w:pPr>
  </w:p>
  <w:p w:rsidR="00074B87" w:rsidRDefault="0007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49E" w:rsidRDefault="0086049E" w:rsidP="0086049E">
    <w:pPr>
      <w:pStyle w:val="Header"/>
      <w:jc w:val="center"/>
    </w:pPr>
    <w:r w:rsidRPr="00C5368C">
      <w:rPr>
        <w:rFonts w:ascii="Calibri" w:eastAsia="Times New Roman" w:hAnsi="Calibri" w:cs="Times New Roman"/>
        <w:b/>
        <w:noProof/>
        <w:sz w:val="24"/>
        <w:szCs w:val="24"/>
        <w:lang w:eastAsia="en-GB"/>
      </w:rPr>
      <w:drawing>
        <wp:inline distT="0" distB="0" distL="0" distR="0" wp14:anchorId="21461FC4" wp14:editId="1A3D772D">
          <wp:extent cx="1264841" cy="756000"/>
          <wp:effectExtent l="0" t="0" r="0" b="6350"/>
          <wp:docPr id="10" name="Picture 10" descr="C:\Users\morag.tyrrell\Desktop\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g.tyrrell\Desktop\logo 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4841" cy="75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C3A" w:rsidRDefault="00E04C3A" w:rsidP="00EC47CF">
    <w:pPr>
      <w:pStyle w:val="Header"/>
      <w:jc w:val="center"/>
    </w:pPr>
  </w:p>
  <w:p w:rsidR="00E04C3A" w:rsidRDefault="00E04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74B87"/>
    <w:rsid w:val="000E0015"/>
    <w:rsid w:val="000E62D8"/>
    <w:rsid w:val="001C699B"/>
    <w:rsid w:val="0020161E"/>
    <w:rsid w:val="0025786C"/>
    <w:rsid w:val="002D07C0"/>
    <w:rsid w:val="00323FE5"/>
    <w:rsid w:val="00344C9C"/>
    <w:rsid w:val="00371F4D"/>
    <w:rsid w:val="00396B38"/>
    <w:rsid w:val="004C7BC6"/>
    <w:rsid w:val="004D5105"/>
    <w:rsid w:val="004F2C8A"/>
    <w:rsid w:val="00534FEB"/>
    <w:rsid w:val="005D139C"/>
    <w:rsid w:val="006C1C7D"/>
    <w:rsid w:val="007753EB"/>
    <w:rsid w:val="007C538C"/>
    <w:rsid w:val="007E7E29"/>
    <w:rsid w:val="00856416"/>
    <w:rsid w:val="0086049E"/>
    <w:rsid w:val="008A7787"/>
    <w:rsid w:val="008D7ECE"/>
    <w:rsid w:val="00916051"/>
    <w:rsid w:val="009C1E01"/>
    <w:rsid w:val="00A60B13"/>
    <w:rsid w:val="00A76651"/>
    <w:rsid w:val="00A802B5"/>
    <w:rsid w:val="00AB778B"/>
    <w:rsid w:val="00B43672"/>
    <w:rsid w:val="00BE1B26"/>
    <w:rsid w:val="00C42079"/>
    <w:rsid w:val="00C50809"/>
    <w:rsid w:val="00CA3AFD"/>
    <w:rsid w:val="00CA58F8"/>
    <w:rsid w:val="00D0003B"/>
    <w:rsid w:val="00DB6418"/>
    <w:rsid w:val="00E04C3A"/>
    <w:rsid w:val="00E93043"/>
    <w:rsid w:val="00EC47CF"/>
    <w:rsid w:val="00EC7445"/>
    <w:rsid w:val="00EC7DCF"/>
    <w:rsid w:val="00EE295C"/>
    <w:rsid w:val="00F24A7E"/>
    <w:rsid w:val="00F827A7"/>
    <w:rsid w:val="00FA00F1"/>
    <w:rsid w:val="00FD40A5"/>
    <w:rsid w:val="00FE775B"/>
    <w:rsid w:val="00FF5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D0AD"/>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point.nclan.ac.u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angela.campbell\AppData\Local\Microsoft\Windows\INetCache\Content.Outlook\JNPBS5HO\Diane.McGill@nclan.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lanarkshire.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1b35813b314f908785f2e603e8fee8ac">
  <xsd:schema xmlns:xsd="http://www.w3.org/2001/XMLSchema" xmlns:xs="http://www.w3.org/2001/XMLSchema" xmlns:p="http://schemas.microsoft.com/office/2006/metadata/properties" xmlns:ns3="425f2454-5a42-4da4-acc9-1421f5b84bd7" xmlns:ns4="a6b0a586-1ef6-4ab0-a76d-2a440b27d74e" targetNamespace="http://schemas.microsoft.com/office/2006/metadata/properties" ma:root="true" ma:fieldsID="f1cd80f9ac312b04b4a5b21b82893fdd" ns3:_="" ns4:_="">
    <xsd:import namespace="425f2454-5a42-4da4-acc9-1421f5b84bd7"/>
    <xsd:import namespace="a6b0a586-1ef6-4ab0-a76d-2a440b27d7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1EEC-E931-4530-897A-A4373D20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f2454-5a42-4da4-acc9-1421f5b84bd7"/>
    <ds:schemaRef ds:uri="a6b0a586-1ef6-4ab0-a76d-2a440b27d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3.xml><?xml version="1.0" encoding="utf-8"?>
<ds:datastoreItem xmlns:ds="http://schemas.openxmlformats.org/officeDocument/2006/customXml" ds:itemID="{FA80DCFD-1BBA-4C2E-A3F6-FE18736E6C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D754C4-98BE-47D9-8DE1-23A3838D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Ann Baxter</cp:lastModifiedBy>
  <cp:revision>9</cp:revision>
  <cp:lastPrinted>2023-02-09T14:06:00Z</cp:lastPrinted>
  <dcterms:created xsi:type="dcterms:W3CDTF">2023-02-07T10:59:00Z</dcterms:created>
  <dcterms:modified xsi:type="dcterms:W3CDTF">2023-02-09T14:15:00Z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