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9DD1" w14:textId="77777777" w:rsidR="000B6B85" w:rsidRDefault="000B6B85" w:rsidP="006222CF">
      <w:pPr>
        <w:contextualSpacing/>
        <w:rPr>
          <w:rFonts w:eastAsia="Times New Roman" w:cstheme="minorHAnsi"/>
          <w:b/>
          <w:lang w:eastAsia="en-GB"/>
        </w:rPr>
      </w:pPr>
    </w:p>
    <w:p w14:paraId="1E8085CA" w14:textId="5F12825D" w:rsidR="003F23A7" w:rsidRPr="003C40F8" w:rsidRDefault="003C40F8" w:rsidP="006222CF">
      <w:pPr>
        <w:contextualSpacing/>
        <w:rPr>
          <w:rFonts w:eastAsia="Times New Roman" w:cstheme="minorHAnsi"/>
          <w:b/>
          <w:lang w:eastAsia="en-GB"/>
        </w:rPr>
      </w:pPr>
      <w:bookmarkStart w:id="0" w:name="_GoBack"/>
      <w:bookmarkEnd w:id="0"/>
      <w:r>
        <w:rPr>
          <w:rFonts w:eastAsia="Times New Roman" w:cstheme="minorHAnsi"/>
          <w:b/>
          <w:lang w:eastAsia="en-GB"/>
        </w:rPr>
        <w:t xml:space="preserve">Minute </w:t>
      </w:r>
      <w:r w:rsidR="0081219A" w:rsidRPr="003C40F8">
        <w:rPr>
          <w:rFonts w:eastAsia="Times New Roman" w:cstheme="minorHAnsi"/>
          <w:b/>
          <w:lang w:eastAsia="en-GB"/>
        </w:rPr>
        <w:t>Audit</w:t>
      </w:r>
      <w:r w:rsidR="003B3173" w:rsidRPr="003C40F8">
        <w:rPr>
          <w:rFonts w:eastAsia="Times New Roman" w:cstheme="minorHAnsi"/>
          <w:b/>
          <w:lang w:eastAsia="en-GB"/>
        </w:rPr>
        <w:t xml:space="preserve"> </w:t>
      </w:r>
      <w:r w:rsidR="005F38B7" w:rsidRPr="003C40F8">
        <w:rPr>
          <w:rFonts w:eastAsia="Times New Roman" w:cstheme="minorHAnsi"/>
          <w:b/>
          <w:lang w:eastAsia="en-GB"/>
        </w:rPr>
        <w:t xml:space="preserve">and Risk </w:t>
      </w:r>
      <w:r w:rsidR="00D6234B" w:rsidRPr="003C40F8">
        <w:rPr>
          <w:rFonts w:eastAsia="Times New Roman" w:cstheme="minorHAnsi"/>
          <w:b/>
          <w:lang w:eastAsia="en-GB"/>
        </w:rPr>
        <w:t>Committee</w:t>
      </w:r>
      <w:r w:rsidR="000C33B3" w:rsidRPr="003C40F8">
        <w:rPr>
          <w:rFonts w:eastAsia="Times New Roman" w:cstheme="minorHAnsi"/>
          <w:b/>
          <w:lang w:eastAsia="en-GB"/>
        </w:rPr>
        <w:t xml:space="preserve"> </w:t>
      </w:r>
    </w:p>
    <w:p w14:paraId="43994BA8" w14:textId="400D8317" w:rsidR="00BB164C" w:rsidRDefault="00343D9E" w:rsidP="006222CF">
      <w:pPr>
        <w:contextualSpacing/>
        <w:rPr>
          <w:rFonts w:eastAsia="Times New Roman" w:cstheme="minorHAnsi"/>
          <w:b/>
          <w:lang w:eastAsia="en-GB"/>
        </w:rPr>
      </w:pPr>
      <w:r>
        <w:rPr>
          <w:rFonts w:eastAsia="Times New Roman" w:cstheme="minorHAnsi"/>
          <w:b/>
          <w:lang w:eastAsia="en-GB"/>
        </w:rPr>
        <w:t>4</w:t>
      </w:r>
      <w:r w:rsidR="000370F0">
        <w:rPr>
          <w:rFonts w:eastAsia="Times New Roman" w:cstheme="minorHAnsi"/>
          <w:b/>
          <w:lang w:eastAsia="en-GB"/>
        </w:rPr>
        <w:t>.00 pm</w:t>
      </w:r>
      <w:r w:rsidR="00025ADB">
        <w:rPr>
          <w:rFonts w:eastAsia="Times New Roman" w:cstheme="minorHAnsi"/>
          <w:b/>
          <w:lang w:eastAsia="en-GB"/>
        </w:rPr>
        <w:t xml:space="preserve"> </w:t>
      </w:r>
      <w:r w:rsidR="00496BE9">
        <w:rPr>
          <w:rFonts w:eastAsia="Times New Roman" w:cstheme="minorHAnsi"/>
          <w:b/>
          <w:lang w:eastAsia="en-GB"/>
        </w:rPr>
        <w:t>15</w:t>
      </w:r>
      <w:r w:rsidR="00496BE9" w:rsidRPr="00496BE9">
        <w:rPr>
          <w:rFonts w:eastAsia="Times New Roman" w:cstheme="minorHAnsi"/>
          <w:b/>
          <w:vertAlign w:val="superscript"/>
          <w:lang w:eastAsia="en-GB"/>
        </w:rPr>
        <w:t>th</w:t>
      </w:r>
      <w:r w:rsidR="00496BE9">
        <w:rPr>
          <w:rFonts w:eastAsia="Times New Roman" w:cstheme="minorHAnsi"/>
          <w:b/>
          <w:lang w:eastAsia="en-GB"/>
        </w:rPr>
        <w:t xml:space="preserve"> May </w:t>
      </w:r>
      <w:r w:rsidR="00025ADB">
        <w:rPr>
          <w:rFonts w:eastAsia="Times New Roman" w:cstheme="minorHAnsi"/>
          <w:b/>
          <w:lang w:eastAsia="en-GB"/>
        </w:rPr>
        <w:t xml:space="preserve">2023 </w:t>
      </w:r>
      <w:r w:rsidR="00BB164C">
        <w:rPr>
          <w:rFonts w:eastAsia="Times New Roman" w:cstheme="minorHAnsi"/>
          <w:b/>
          <w:lang w:eastAsia="en-GB"/>
        </w:rPr>
        <w:t>– Blended Meeting</w:t>
      </w:r>
    </w:p>
    <w:p w14:paraId="6AF84B7D" w14:textId="11A7F7CE" w:rsidR="00784298" w:rsidRDefault="00BB164C" w:rsidP="006222CF">
      <w:pPr>
        <w:contextualSpacing/>
        <w:rPr>
          <w:rFonts w:eastAsia="Times New Roman" w:cstheme="minorHAnsi"/>
          <w:b/>
          <w:lang w:eastAsia="en-GB"/>
        </w:rPr>
      </w:pPr>
      <w:r>
        <w:rPr>
          <w:rFonts w:eastAsia="Times New Roman" w:cstheme="minorHAnsi"/>
          <w:b/>
          <w:lang w:eastAsia="en-GB"/>
        </w:rPr>
        <w:t xml:space="preserve">Face to Face </w:t>
      </w:r>
      <w:r w:rsidR="00121630">
        <w:rPr>
          <w:rFonts w:eastAsia="Times New Roman" w:cstheme="minorHAnsi"/>
          <w:b/>
          <w:lang w:eastAsia="en-GB"/>
        </w:rPr>
        <w:t xml:space="preserve">in </w:t>
      </w:r>
      <w:r w:rsidR="003C40F8">
        <w:rPr>
          <w:rFonts w:eastAsia="Times New Roman" w:cstheme="minorHAnsi"/>
          <w:b/>
          <w:lang w:eastAsia="en-GB"/>
        </w:rPr>
        <w:t>t</w:t>
      </w:r>
      <w:r w:rsidR="00121630">
        <w:rPr>
          <w:rFonts w:eastAsia="Times New Roman" w:cstheme="minorHAnsi"/>
          <w:b/>
          <w:lang w:eastAsia="en-GB"/>
        </w:rPr>
        <w:t xml:space="preserve">he Boardroom, </w:t>
      </w:r>
      <w:r w:rsidR="00496BE9">
        <w:rPr>
          <w:rFonts w:eastAsia="Times New Roman" w:cstheme="minorHAnsi"/>
          <w:b/>
          <w:lang w:eastAsia="en-GB"/>
        </w:rPr>
        <w:t xml:space="preserve">Motherwell </w:t>
      </w:r>
      <w:r w:rsidR="00607341">
        <w:rPr>
          <w:rFonts w:eastAsia="Times New Roman" w:cstheme="minorHAnsi"/>
          <w:b/>
          <w:lang w:eastAsia="en-GB"/>
        </w:rPr>
        <w:t xml:space="preserve">Campus and </w:t>
      </w:r>
      <w:r w:rsidR="000B0689">
        <w:rPr>
          <w:rFonts w:eastAsia="Times New Roman" w:cstheme="minorHAnsi"/>
          <w:b/>
          <w:lang w:eastAsia="en-GB"/>
        </w:rPr>
        <w:t xml:space="preserve">via </w:t>
      </w:r>
      <w:r w:rsidR="00607341">
        <w:rPr>
          <w:rFonts w:eastAsia="Times New Roman" w:cstheme="minorHAnsi"/>
          <w:b/>
          <w:lang w:eastAsia="en-GB"/>
        </w:rPr>
        <w:t>Zoom</w:t>
      </w:r>
    </w:p>
    <w:p w14:paraId="14D47968" w14:textId="77777777" w:rsidR="000B6B85" w:rsidRDefault="000B6B85" w:rsidP="00DD544A">
      <w:pPr>
        <w:ind w:left="567" w:hanging="567"/>
        <w:contextualSpacing/>
        <w:rPr>
          <w:rFonts w:eastAsia="Times New Roman" w:cstheme="minorHAnsi"/>
          <w:b/>
          <w:lang w:eastAsia="en-GB"/>
        </w:rPr>
      </w:pPr>
    </w:p>
    <w:p w14:paraId="45239F78" w14:textId="0F143225" w:rsidR="00496BE9" w:rsidRDefault="00DD544A" w:rsidP="00DD544A">
      <w:pPr>
        <w:ind w:left="567" w:hanging="567"/>
        <w:contextualSpacing/>
        <w:rPr>
          <w:rFonts w:eastAsia="Times New Roman" w:cstheme="minorHAnsi"/>
          <w:lang w:eastAsia="en-GB"/>
        </w:rPr>
      </w:pPr>
      <w:r w:rsidRPr="00206CBA">
        <w:rPr>
          <w:rFonts w:eastAsia="Times New Roman" w:cstheme="minorHAnsi"/>
          <w:b/>
          <w:lang w:eastAsia="en-GB"/>
        </w:rPr>
        <w:t>Present</w:t>
      </w:r>
      <w:r>
        <w:rPr>
          <w:rFonts w:eastAsia="Times New Roman" w:cstheme="minorHAnsi"/>
          <w:b/>
          <w:lang w:eastAsia="en-GB"/>
        </w:rPr>
        <w:t xml:space="preserve">:  Face to Face </w:t>
      </w:r>
      <w:r w:rsidRPr="0071262F">
        <w:rPr>
          <w:rFonts w:eastAsia="Times New Roman" w:cstheme="minorHAnsi"/>
          <w:lang w:eastAsia="en-GB"/>
        </w:rPr>
        <w:t>Yvonne Finlayson (Chair)</w:t>
      </w:r>
      <w:r w:rsidR="00496BE9">
        <w:rPr>
          <w:rFonts w:eastAsia="Times New Roman" w:cstheme="minorHAnsi"/>
          <w:lang w:eastAsia="en-GB"/>
        </w:rPr>
        <w:t xml:space="preserve"> </w:t>
      </w:r>
      <w:r w:rsidR="00496BE9" w:rsidRPr="00496BE9">
        <w:rPr>
          <w:rFonts w:eastAsia="Times New Roman" w:cstheme="minorHAnsi"/>
          <w:b/>
          <w:lang w:eastAsia="en-GB"/>
        </w:rPr>
        <w:t>Via Zoom</w:t>
      </w:r>
      <w:r w:rsidR="00496BE9">
        <w:rPr>
          <w:rFonts w:eastAsia="Times New Roman" w:cstheme="minorHAnsi"/>
          <w:lang w:eastAsia="en-GB"/>
        </w:rPr>
        <w:t>:  John Elliott, Ryan McRobert, Alastair Rennie</w:t>
      </w:r>
    </w:p>
    <w:p w14:paraId="65C83008" w14:textId="36423498" w:rsidR="00DD544A" w:rsidRPr="0071262F" w:rsidRDefault="00DD544A" w:rsidP="00DD544A">
      <w:pPr>
        <w:contextualSpacing/>
        <w:rPr>
          <w:rFonts w:eastAsia="Times New Roman" w:cstheme="minorHAnsi"/>
        </w:rPr>
      </w:pPr>
      <w:r>
        <w:rPr>
          <w:rFonts w:eastAsia="Times New Roman" w:cstheme="minorHAnsi"/>
          <w:b/>
        </w:rPr>
        <w:t xml:space="preserve">In attendance: </w:t>
      </w:r>
      <w:r w:rsidR="004673BE">
        <w:rPr>
          <w:rFonts w:eastAsia="Times New Roman" w:cstheme="minorHAnsi"/>
          <w:b/>
        </w:rPr>
        <w:t xml:space="preserve">Face to face: </w:t>
      </w:r>
      <w:r w:rsidRPr="0071262F">
        <w:rPr>
          <w:rFonts w:eastAsia="Times New Roman" w:cstheme="minorHAnsi"/>
        </w:rPr>
        <w:t xml:space="preserve">Ann Baxter, </w:t>
      </w:r>
      <w:r>
        <w:rPr>
          <w:rFonts w:eastAsia="Times New Roman" w:cstheme="minorHAnsi"/>
        </w:rPr>
        <w:t xml:space="preserve">Iain Clark, </w:t>
      </w:r>
      <w:r w:rsidR="00496BE9">
        <w:rPr>
          <w:rFonts w:eastAsia="Times New Roman" w:cstheme="minorHAnsi"/>
        </w:rPr>
        <w:t xml:space="preserve">Jack Kerr (Audit Scotland), </w:t>
      </w:r>
      <w:r w:rsidR="009702A8">
        <w:rPr>
          <w:rFonts w:eastAsia="Times New Roman" w:cstheme="minorHAnsi"/>
        </w:rPr>
        <w:t>Christopher Moore</w:t>
      </w:r>
      <w:r w:rsidR="00B27E67">
        <w:rPr>
          <w:rFonts w:eastAsia="Times New Roman" w:cstheme="minorHAnsi"/>
        </w:rPr>
        <w:t xml:space="preserve">, </w:t>
      </w:r>
      <w:r w:rsidR="004673BE">
        <w:rPr>
          <w:rFonts w:eastAsia="Times New Roman" w:cstheme="minorHAnsi"/>
        </w:rPr>
        <w:t>Diane McGill, Penny Neish,</w:t>
      </w:r>
      <w:r w:rsidR="004673BE" w:rsidRPr="004673BE">
        <w:rPr>
          <w:rFonts w:eastAsia="Times New Roman" w:cstheme="minorHAnsi"/>
        </w:rPr>
        <w:t xml:space="preserve"> </w:t>
      </w:r>
      <w:r w:rsidR="004673BE">
        <w:rPr>
          <w:rFonts w:eastAsia="Times New Roman" w:cstheme="minorHAnsi"/>
        </w:rPr>
        <w:t>Ronnie Smith, Matthew Smith</w:t>
      </w:r>
      <w:r w:rsidR="00E0321F">
        <w:rPr>
          <w:rFonts w:eastAsia="Times New Roman" w:cstheme="minorHAnsi"/>
        </w:rPr>
        <w:t>, Louisa Yuill (Audit Scotland)</w:t>
      </w:r>
      <w:r w:rsidR="00496BE9">
        <w:rPr>
          <w:rFonts w:eastAsia="Times New Roman" w:cstheme="minorHAnsi"/>
        </w:rPr>
        <w:t xml:space="preserve">. </w:t>
      </w:r>
      <w:r w:rsidR="004673BE" w:rsidRPr="00496BE9">
        <w:rPr>
          <w:rFonts w:eastAsia="Times New Roman" w:cstheme="minorHAnsi"/>
          <w:b/>
        </w:rPr>
        <w:t>Via Zoom</w:t>
      </w:r>
      <w:r w:rsidR="00496BE9">
        <w:rPr>
          <w:rFonts w:eastAsia="Times New Roman" w:cstheme="minorHAnsi"/>
          <w:b/>
        </w:rPr>
        <w:t>:</w:t>
      </w:r>
      <w:r w:rsidR="004673BE">
        <w:rPr>
          <w:rFonts w:eastAsia="Times New Roman" w:cstheme="minorHAnsi"/>
        </w:rPr>
        <w:t xml:space="preserve"> </w:t>
      </w:r>
      <w:r w:rsidR="00496BE9">
        <w:rPr>
          <w:rFonts w:eastAsia="Times New Roman" w:cstheme="minorHAnsi"/>
        </w:rPr>
        <w:t xml:space="preserve">Siobhan Archibald (Wylie Bisset), </w:t>
      </w:r>
      <w:r>
        <w:rPr>
          <w:rFonts w:eastAsia="Times New Roman" w:cstheme="minorHAnsi"/>
        </w:rPr>
        <w:t>Keith McAllister (Head of Finance, SLC),</w:t>
      </w:r>
      <w:r w:rsidRPr="00DD544A">
        <w:rPr>
          <w:rFonts w:eastAsia="Times New Roman" w:cstheme="minorHAnsi"/>
        </w:rPr>
        <w:t xml:space="preserve"> </w:t>
      </w:r>
      <w:r w:rsidR="00496BE9">
        <w:rPr>
          <w:rFonts w:eastAsia="Times New Roman" w:cstheme="minorHAnsi"/>
        </w:rPr>
        <w:t>Stella McManus (</w:t>
      </w:r>
      <w:r>
        <w:rPr>
          <w:rFonts w:eastAsia="Times New Roman" w:cstheme="minorHAnsi"/>
        </w:rPr>
        <w:t>Principal SLC)</w:t>
      </w:r>
      <w:r w:rsidR="004673BE">
        <w:rPr>
          <w:rFonts w:eastAsia="Times New Roman" w:cstheme="minorHAnsi"/>
        </w:rPr>
        <w:t>.</w:t>
      </w:r>
      <w:r>
        <w:rPr>
          <w:rFonts w:eastAsia="Times New Roman" w:cstheme="minorHAnsi"/>
        </w:rPr>
        <w:t xml:space="preserve"> </w:t>
      </w:r>
    </w:p>
    <w:p w14:paraId="0BE4C47E" w14:textId="77777777" w:rsidR="00496BE9" w:rsidRDefault="00496BE9" w:rsidP="006222CF">
      <w:pPr>
        <w:contextualSpacing/>
        <w:rPr>
          <w:rFonts w:eastAsia="Times New Roman" w:cstheme="minorHAnsi"/>
          <w:b/>
          <w:lang w:eastAsia="en-GB"/>
        </w:rPr>
      </w:pPr>
    </w:p>
    <w:p w14:paraId="17B28E9B" w14:textId="4EB8FD2F" w:rsidR="00025ADB" w:rsidRPr="00437E1C" w:rsidRDefault="00D6234B" w:rsidP="0024731F">
      <w:pPr>
        <w:keepNext/>
        <w:numPr>
          <w:ilvl w:val="0"/>
          <w:numId w:val="8"/>
        </w:numPr>
        <w:tabs>
          <w:tab w:val="left" w:pos="-1440"/>
          <w:tab w:val="num" w:pos="284"/>
          <w:tab w:val="left" w:pos="851"/>
          <w:tab w:val="num" w:pos="993"/>
        </w:tabs>
        <w:spacing w:after="0" w:line="240" w:lineRule="auto"/>
        <w:ind w:left="0" w:firstLine="0"/>
        <w:contextualSpacing/>
        <w:outlineLvl w:val="1"/>
        <w:rPr>
          <w:rFonts w:eastAsia="Times New Roman" w:cstheme="minorHAnsi"/>
          <w:b/>
        </w:rPr>
      </w:pPr>
      <w:r w:rsidRPr="00E0321F">
        <w:rPr>
          <w:rFonts w:eastAsia="Times New Roman" w:cstheme="minorHAnsi"/>
          <w:b/>
        </w:rPr>
        <w:t>Chair</w:t>
      </w:r>
      <w:r w:rsidR="00587507" w:rsidRPr="00E0321F">
        <w:rPr>
          <w:rFonts w:eastAsia="Times New Roman" w:cstheme="minorHAnsi"/>
          <w:b/>
        </w:rPr>
        <w:t>’</w:t>
      </w:r>
      <w:r w:rsidRPr="00E0321F">
        <w:rPr>
          <w:rFonts w:eastAsia="Times New Roman" w:cstheme="minorHAnsi"/>
          <w:b/>
        </w:rPr>
        <w:t xml:space="preserve">s </w:t>
      </w:r>
      <w:r w:rsidR="00665752" w:rsidRPr="00E0321F">
        <w:rPr>
          <w:rFonts w:eastAsia="Times New Roman" w:cstheme="minorHAnsi"/>
          <w:b/>
        </w:rPr>
        <w:t>w</w:t>
      </w:r>
      <w:r w:rsidRPr="00E0321F">
        <w:rPr>
          <w:rFonts w:eastAsia="Times New Roman" w:cstheme="minorHAnsi"/>
          <w:b/>
        </w:rPr>
        <w:t>elcome</w:t>
      </w:r>
      <w:r w:rsidR="004673BE" w:rsidRPr="00E0321F">
        <w:rPr>
          <w:rFonts w:eastAsia="Times New Roman" w:cstheme="minorHAnsi"/>
          <w:b/>
        </w:rPr>
        <w:t xml:space="preserve">: </w:t>
      </w:r>
      <w:r w:rsidR="004673BE" w:rsidRPr="00E0321F">
        <w:rPr>
          <w:rFonts w:eastAsia="Times New Roman" w:cstheme="minorHAnsi"/>
        </w:rPr>
        <w:t xml:space="preserve">Yvonne Finlayson welcomed </w:t>
      </w:r>
      <w:r w:rsidR="007E0C0E">
        <w:rPr>
          <w:rFonts w:eastAsia="Times New Roman" w:cstheme="minorHAnsi"/>
        </w:rPr>
        <w:t xml:space="preserve">members and attendees </w:t>
      </w:r>
      <w:r w:rsidR="004673BE" w:rsidRPr="00E0321F">
        <w:rPr>
          <w:rFonts w:eastAsia="Times New Roman" w:cstheme="minorHAnsi"/>
        </w:rPr>
        <w:t>to the meeting</w:t>
      </w:r>
      <w:r w:rsidR="00025ADB" w:rsidRPr="00E0321F">
        <w:rPr>
          <w:rFonts w:eastAsia="Times New Roman" w:cstheme="minorHAnsi"/>
        </w:rPr>
        <w:t xml:space="preserve"> </w:t>
      </w:r>
      <w:r w:rsidR="007E0C0E">
        <w:rPr>
          <w:rFonts w:eastAsia="Times New Roman" w:cstheme="minorHAnsi"/>
        </w:rPr>
        <w:t xml:space="preserve">and welcomed Louisa Yuill and Jack Kerr from the new external auditors </w:t>
      </w:r>
      <w:r w:rsidR="003A1E8C">
        <w:rPr>
          <w:rFonts w:eastAsia="Times New Roman" w:cstheme="minorHAnsi"/>
        </w:rPr>
        <w:t>(</w:t>
      </w:r>
      <w:r w:rsidR="007E0C0E">
        <w:rPr>
          <w:rFonts w:eastAsia="Times New Roman" w:cstheme="minorHAnsi"/>
        </w:rPr>
        <w:t>Audit Scotland</w:t>
      </w:r>
      <w:r w:rsidR="003A1E8C">
        <w:rPr>
          <w:rFonts w:eastAsia="Times New Roman" w:cstheme="minorHAnsi"/>
        </w:rPr>
        <w:t>)</w:t>
      </w:r>
      <w:r w:rsidR="007E0C0E">
        <w:rPr>
          <w:rFonts w:eastAsia="Times New Roman" w:cstheme="minorHAnsi"/>
        </w:rPr>
        <w:t xml:space="preserve"> and Siobhan Archibald (</w:t>
      </w:r>
      <w:r w:rsidR="003A1E8C">
        <w:rPr>
          <w:rFonts w:eastAsia="Times New Roman" w:cstheme="minorHAnsi"/>
        </w:rPr>
        <w:t>Wylie Bisset)</w:t>
      </w:r>
    </w:p>
    <w:p w14:paraId="1BE8E817" w14:textId="77777777" w:rsidR="00437E1C" w:rsidRPr="00E0321F" w:rsidRDefault="00437E1C" w:rsidP="00437E1C">
      <w:pPr>
        <w:keepNext/>
        <w:tabs>
          <w:tab w:val="left" w:pos="-1440"/>
          <w:tab w:val="left" w:pos="851"/>
          <w:tab w:val="num" w:pos="993"/>
          <w:tab w:val="num" w:pos="1080"/>
        </w:tabs>
        <w:spacing w:after="0" w:line="240" w:lineRule="auto"/>
        <w:contextualSpacing/>
        <w:outlineLvl w:val="1"/>
        <w:rPr>
          <w:rFonts w:eastAsia="Times New Roman" w:cstheme="minorHAnsi"/>
          <w:b/>
        </w:rPr>
      </w:pPr>
    </w:p>
    <w:p w14:paraId="2A5BA5D7" w14:textId="6CC3340A" w:rsidR="00D6234B" w:rsidRPr="003E5296" w:rsidRDefault="00D6234B" w:rsidP="004673BE">
      <w:pPr>
        <w:keepNext/>
        <w:tabs>
          <w:tab w:val="left" w:pos="-1440"/>
          <w:tab w:val="num" w:pos="284"/>
          <w:tab w:val="left" w:pos="851"/>
          <w:tab w:val="num" w:pos="993"/>
          <w:tab w:val="right" w:pos="8789"/>
        </w:tabs>
        <w:spacing w:after="0" w:line="240" w:lineRule="auto"/>
        <w:ind w:left="720" w:hanging="720"/>
        <w:contextualSpacing/>
        <w:outlineLvl w:val="1"/>
        <w:rPr>
          <w:rFonts w:eastAsia="Times New Roman" w:cstheme="minorHAnsi"/>
        </w:rPr>
      </w:pPr>
      <w:r w:rsidRPr="003E5296">
        <w:rPr>
          <w:rFonts w:eastAsia="Times New Roman" w:cstheme="minorHAnsi"/>
          <w:b/>
        </w:rPr>
        <w:t>2.</w:t>
      </w:r>
      <w:r w:rsidRPr="003E5296">
        <w:rPr>
          <w:rFonts w:eastAsia="Times New Roman" w:cstheme="minorHAnsi"/>
          <w:b/>
        </w:rPr>
        <w:tab/>
        <w:t>Apologies for Absence</w:t>
      </w:r>
      <w:r w:rsidR="00DD544A">
        <w:rPr>
          <w:rFonts w:eastAsia="Times New Roman" w:cstheme="minorHAnsi"/>
          <w:b/>
        </w:rPr>
        <w:t xml:space="preserve">: </w:t>
      </w:r>
      <w:r w:rsidR="00DD544A" w:rsidRPr="00DD544A">
        <w:rPr>
          <w:rFonts w:eastAsia="Times New Roman" w:cstheme="minorHAnsi"/>
        </w:rPr>
        <w:t xml:space="preserve">There were apologies from </w:t>
      </w:r>
      <w:r w:rsidR="00DD544A">
        <w:rPr>
          <w:rFonts w:eastAsia="Times New Roman" w:cstheme="minorHAnsi"/>
        </w:rPr>
        <w:t>Craig McLaughlin (Chair SLC ARC).</w:t>
      </w:r>
    </w:p>
    <w:p w14:paraId="18F5F0AA" w14:textId="77777777" w:rsidR="00302029" w:rsidRPr="003E5296" w:rsidRDefault="003020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2E1E6F25" w14:textId="77777777" w:rsidR="00D6234B" w:rsidRDefault="00D6234B" w:rsidP="004673BE">
      <w:pPr>
        <w:keepNext/>
        <w:tabs>
          <w:tab w:val="left" w:pos="-1440"/>
          <w:tab w:val="num" w:pos="284"/>
          <w:tab w:val="left" w:pos="851"/>
          <w:tab w:val="right" w:pos="8789"/>
        </w:tabs>
        <w:spacing w:after="0" w:line="240" w:lineRule="auto"/>
        <w:contextualSpacing/>
        <w:jc w:val="both"/>
        <w:outlineLvl w:val="1"/>
        <w:rPr>
          <w:rFonts w:eastAsia="Times New Roman" w:cstheme="minorHAnsi"/>
          <w:b/>
        </w:rPr>
      </w:pPr>
      <w:r w:rsidRPr="003E5296">
        <w:rPr>
          <w:rFonts w:eastAsia="Times New Roman" w:cstheme="minorHAnsi"/>
          <w:b/>
        </w:rPr>
        <w:t>3.</w:t>
      </w:r>
      <w:r w:rsidRPr="003E5296">
        <w:rPr>
          <w:rFonts w:eastAsia="Times New Roman" w:cstheme="minorHAnsi"/>
          <w:b/>
        </w:rPr>
        <w:tab/>
        <w:t>Declarations of Interest</w:t>
      </w:r>
      <w:r w:rsidR="00886A5F">
        <w:rPr>
          <w:rFonts w:eastAsia="Times New Roman" w:cstheme="minorHAnsi"/>
          <w:b/>
        </w:rPr>
        <w:t xml:space="preserve">: </w:t>
      </w:r>
      <w:r w:rsidR="00886A5F" w:rsidRPr="00886A5F">
        <w:rPr>
          <w:rFonts w:eastAsia="Times New Roman" w:cstheme="minorHAnsi"/>
        </w:rPr>
        <w:t xml:space="preserve">There were no </w:t>
      </w:r>
      <w:r w:rsidR="00886A5F">
        <w:rPr>
          <w:rFonts w:eastAsia="Times New Roman" w:cstheme="minorHAnsi"/>
        </w:rPr>
        <w:t>D</w:t>
      </w:r>
      <w:r w:rsidR="00886A5F" w:rsidRPr="00886A5F">
        <w:rPr>
          <w:rFonts w:eastAsia="Times New Roman" w:cstheme="minorHAnsi"/>
        </w:rPr>
        <w:t>eclarations of Interest.</w:t>
      </w:r>
    </w:p>
    <w:p w14:paraId="609A998F" w14:textId="77777777" w:rsidR="003F3F29" w:rsidRDefault="003F3F29" w:rsidP="00D6234B">
      <w:pPr>
        <w:keepNext/>
        <w:tabs>
          <w:tab w:val="left" w:pos="-1440"/>
          <w:tab w:val="num" w:pos="567"/>
          <w:tab w:val="left" w:pos="851"/>
          <w:tab w:val="right" w:pos="8789"/>
        </w:tabs>
        <w:spacing w:after="0" w:line="240" w:lineRule="auto"/>
        <w:contextualSpacing/>
        <w:jc w:val="both"/>
        <w:outlineLvl w:val="1"/>
        <w:rPr>
          <w:rFonts w:eastAsia="Times New Roman" w:cstheme="minorHAnsi"/>
          <w:b/>
        </w:rPr>
      </w:pPr>
    </w:p>
    <w:p w14:paraId="2601E8DB" w14:textId="14751D33" w:rsidR="003F3F29" w:rsidRPr="00BB57D2" w:rsidRDefault="003F3F29" w:rsidP="004673BE">
      <w:pPr>
        <w:tabs>
          <w:tab w:val="left" w:pos="284"/>
          <w:tab w:val="left" w:pos="851"/>
        </w:tabs>
        <w:spacing w:after="0" w:line="240" w:lineRule="auto"/>
        <w:contextualSpacing/>
        <w:rPr>
          <w:rFonts w:eastAsia="Times New Roman" w:cstheme="minorHAnsi"/>
          <w:b/>
        </w:rPr>
      </w:pPr>
      <w:r>
        <w:rPr>
          <w:rFonts w:eastAsia="Times New Roman" w:cstheme="minorHAnsi"/>
          <w:b/>
        </w:rPr>
        <w:t>4</w:t>
      </w:r>
      <w:r w:rsidRPr="003E5296">
        <w:rPr>
          <w:rFonts w:eastAsia="Times New Roman" w:cstheme="minorHAnsi"/>
          <w:b/>
        </w:rPr>
        <w:t xml:space="preserve">. </w:t>
      </w:r>
      <w:r w:rsidRPr="003E5296">
        <w:rPr>
          <w:rFonts w:eastAsia="Times New Roman" w:cstheme="minorHAnsi"/>
          <w:b/>
        </w:rPr>
        <w:tab/>
      </w:r>
      <w:r>
        <w:rPr>
          <w:rFonts w:eastAsia="Times New Roman" w:cstheme="minorHAnsi"/>
          <w:b/>
        </w:rPr>
        <w:t>Minute of meeting</w:t>
      </w:r>
      <w:r w:rsidR="00607341">
        <w:rPr>
          <w:rFonts w:eastAsia="Times New Roman" w:cstheme="minorHAnsi"/>
          <w:b/>
        </w:rPr>
        <w:t xml:space="preserve"> </w:t>
      </w:r>
      <w:r w:rsidR="00437E1C">
        <w:rPr>
          <w:rFonts w:eastAsia="Times New Roman" w:cstheme="minorHAnsi"/>
          <w:b/>
        </w:rPr>
        <w:t>20</w:t>
      </w:r>
      <w:r w:rsidR="00437E1C" w:rsidRPr="00437E1C">
        <w:rPr>
          <w:rFonts w:eastAsia="Times New Roman" w:cstheme="minorHAnsi"/>
          <w:b/>
          <w:vertAlign w:val="superscript"/>
        </w:rPr>
        <w:t>th</w:t>
      </w:r>
      <w:r w:rsidR="00437E1C">
        <w:rPr>
          <w:rFonts w:eastAsia="Times New Roman" w:cstheme="minorHAnsi"/>
          <w:b/>
        </w:rPr>
        <w:t xml:space="preserve"> February </w:t>
      </w:r>
      <w:r w:rsidR="00607341">
        <w:rPr>
          <w:rFonts w:eastAsia="Times New Roman" w:cstheme="minorHAnsi"/>
          <w:b/>
        </w:rPr>
        <w:t>202</w:t>
      </w:r>
      <w:r w:rsidR="00437E1C">
        <w:rPr>
          <w:rFonts w:eastAsia="Times New Roman" w:cstheme="minorHAnsi"/>
          <w:b/>
        </w:rPr>
        <w:t>3</w:t>
      </w:r>
      <w:r w:rsidR="00886A5F">
        <w:rPr>
          <w:rFonts w:eastAsia="Times New Roman" w:cstheme="minorHAnsi"/>
          <w:b/>
        </w:rPr>
        <w:t xml:space="preserve">: </w:t>
      </w:r>
      <w:r w:rsidR="00886A5F" w:rsidRPr="00886A5F">
        <w:rPr>
          <w:rFonts w:eastAsia="Times New Roman" w:cstheme="minorHAnsi"/>
        </w:rPr>
        <w:t>The minute of the meeting was approved.</w:t>
      </w:r>
      <w:r w:rsidRPr="00886A5F">
        <w:rPr>
          <w:rFonts w:eastAsia="Times New Roman" w:cstheme="minorHAnsi"/>
        </w:rPr>
        <w:tab/>
      </w:r>
      <w:r>
        <w:rPr>
          <w:rFonts w:eastAsia="Times New Roman" w:cstheme="minorHAnsi"/>
          <w:b/>
        </w:rPr>
        <w:tab/>
      </w:r>
      <w:r w:rsidR="00077C66">
        <w:rPr>
          <w:rFonts w:eastAsia="Times New Roman" w:cstheme="minorHAnsi"/>
          <w:b/>
        </w:rPr>
        <w:tab/>
      </w:r>
      <w:r w:rsidR="00077C66">
        <w:rPr>
          <w:rFonts w:eastAsia="Times New Roman" w:cstheme="minorHAnsi"/>
          <w:b/>
        </w:rPr>
        <w:tab/>
      </w:r>
    </w:p>
    <w:p w14:paraId="324ECE3C" w14:textId="76E59651" w:rsidR="003F3F29" w:rsidRPr="003A1E8C" w:rsidRDefault="003F3F29" w:rsidP="004673BE">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rPr>
      </w:pPr>
      <w:r>
        <w:rPr>
          <w:rFonts w:eastAsia="Times New Roman" w:cstheme="minorHAnsi"/>
          <w:b/>
        </w:rPr>
        <w:t>5</w:t>
      </w:r>
      <w:r w:rsidRPr="003E5296">
        <w:rPr>
          <w:rFonts w:eastAsia="Times New Roman" w:cstheme="minorHAnsi"/>
          <w:b/>
        </w:rPr>
        <w:t xml:space="preserve">. </w:t>
      </w:r>
      <w:r w:rsidRPr="003E5296">
        <w:rPr>
          <w:rFonts w:eastAsia="Times New Roman" w:cstheme="minorHAnsi"/>
          <w:b/>
        </w:rPr>
        <w:tab/>
        <w:t>Matters Arising</w:t>
      </w:r>
      <w:r>
        <w:rPr>
          <w:rFonts w:eastAsia="Times New Roman" w:cstheme="minorHAnsi"/>
          <w:b/>
        </w:rPr>
        <w:t xml:space="preserve"> from Minutes</w:t>
      </w:r>
      <w:r w:rsidR="003A1E8C">
        <w:rPr>
          <w:rFonts w:eastAsia="Times New Roman" w:cstheme="minorHAnsi"/>
          <w:b/>
        </w:rPr>
        <w:t xml:space="preserve">: </w:t>
      </w:r>
      <w:r w:rsidR="003A1E8C" w:rsidRPr="003A1E8C">
        <w:rPr>
          <w:rFonts w:eastAsia="Times New Roman" w:cstheme="minorHAnsi"/>
        </w:rPr>
        <w:t>There were no matters arising that would not be dealt with through the agenda.</w:t>
      </w:r>
    </w:p>
    <w:p w14:paraId="227E56C6" w14:textId="63D3BE13" w:rsidR="00437E1C" w:rsidRPr="003A1E8C" w:rsidRDefault="00437E1C" w:rsidP="004673BE">
      <w:pPr>
        <w:tabs>
          <w:tab w:val="left" w:pos="284"/>
          <w:tab w:val="left" w:pos="851"/>
          <w:tab w:val="num" w:pos="1134"/>
          <w:tab w:val="left" w:pos="7230"/>
          <w:tab w:val="left" w:pos="7938"/>
          <w:tab w:val="right" w:pos="8789"/>
        </w:tabs>
        <w:spacing w:after="0" w:line="240" w:lineRule="auto"/>
        <w:contextualSpacing/>
        <w:jc w:val="both"/>
        <w:rPr>
          <w:rFonts w:eastAsia="Times New Roman" w:cstheme="minorHAnsi"/>
        </w:rPr>
      </w:pPr>
    </w:p>
    <w:p w14:paraId="29BE2341" w14:textId="4F6C837A" w:rsidR="00E4567C" w:rsidRDefault="00437E1C" w:rsidP="00E4567C">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rPr>
      </w:pPr>
      <w:r w:rsidRPr="00E4567C">
        <w:rPr>
          <w:rFonts w:eastAsia="Times New Roman" w:cstheme="minorHAnsi"/>
          <w:b/>
        </w:rPr>
        <w:t>6.  SLC ARC Update</w:t>
      </w:r>
      <w:r w:rsidR="00D4076F" w:rsidRPr="00E4567C">
        <w:rPr>
          <w:rFonts w:eastAsia="Times New Roman" w:cstheme="minorHAnsi"/>
          <w:b/>
        </w:rPr>
        <w:t xml:space="preserve">: </w:t>
      </w:r>
      <w:r w:rsidR="00D4076F" w:rsidRPr="00E4567C">
        <w:rPr>
          <w:rFonts w:eastAsia="Times New Roman" w:cstheme="minorHAnsi"/>
        </w:rPr>
        <w:t xml:space="preserve">Keith McAllister </w:t>
      </w:r>
      <w:r w:rsidR="00E4567C" w:rsidRPr="00E4567C">
        <w:rPr>
          <w:rFonts w:eastAsia="Times New Roman" w:cstheme="minorHAnsi"/>
        </w:rPr>
        <w:t xml:space="preserve">presented his Head of Finance Report </w:t>
      </w:r>
      <w:r w:rsidR="00E4567C">
        <w:rPr>
          <w:rFonts w:eastAsia="Times New Roman" w:cstheme="minorHAnsi"/>
        </w:rPr>
        <w:t>prepared for the SLC ARC to the Lanarkshire Board ARC Committee.</w:t>
      </w:r>
    </w:p>
    <w:p w14:paraId="10FCC719" w14:textId="194E4EEF" w:rsidR="00217763" w:rsidRDefault="00217763" w:rsidP="00E4567C">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p>
    <w:p w14:paraId="64644F38" w14:textId="7B67E5BD" w:rsidR="00217763" w:rsidRDefault="0052456C" w:rsidP="00217763">
      <w:pPr>
        <w:pStyle w:val="Heading2"/>
        <w:numPr>
          <w:ilvl w:val="0"/>
          <w:numId w:val="0"/>
        </w:numPr>
        <w:contextualSpacing/>
        <w:jc w:val="both"/>
        <w:rPr>
          <w:rFonts w:asciiTheme="minorHAnsi" w:hAnsiTheme="minorHAnsi" w:cstheme="minorHAnsi"/>
          <w:b w:val="0"/>
          <w:sz w:val="22"/>
          <w:szCs w:val="22"/>
        </w:rPr>
      </w:pPr>
      <w:r>
        <w:rPr>
          <w:rFonts w:asciiTheme="minorHAnsi" w:hAnsiTheme="minorHAnsi" w:cstheme="minorHAnsi"/>
          <w:sz w:val="22"/>
          <w:szCs w:val="22"/>
        </w:rPr>
        <w:t>Risk</w:t>
      </w:r>
      <w:r w:rsidR="00217763" w:rsidRPr="00E4567C">
        <w:rPr>
          <w:rFonts w:asciiTheme="minorHAnsi" w:hAnsiTheme="minorHAnsi" w:cstheme="minorHAnsi"/>
          <w:sz w:val="22"/>
          <w:szCs w:val="22"/>
        </w:rPr>
        <w:t xml:space="preserve"> Management</w:t>
      </w:r>
      <w:r w:rsidR="00217763">
        <w:rPr>
          <w:rFonts w:asciiTheme="minorHAnsi" w:hAnsiTheme="minorHAnsi" w:cstheme="minorHAnsi"/>
          <w:sz w:val="22"/>
          <w:szCs w:val="22"/>
        </w:rPr>
        <w:t xml:space="preserve">: </w:t>
      </w:r>
      <w:r w:rsidR="00217763" w:rsidRPr="00E4567C">
        <w:rPr>
          <w:rFonts w:asciiTheme="minorHAnsi" w:hAnsiTheme="minorHAnsi" w:cstheme="minorHAnsi"/>
          <w:b w:val="0"/>
          <w:sz w:val="22"/>
          <w:szCs w:val="22"/>
        </w:rPr>
        <w:t xml:space="preserve">SLC Members considered the latest update of the College’s Risk Register.  Discussion ensued re </w:t>
      </w:r>
      <w:r w:rsidR="00217763" w:rsidRPr="00E4567C">
        <w:rPr>
          <w:rFonts w:asciiTheme="minorHAnsi" w:hAnsiTheme="minorHAnsi" w:cstheme="minorHAnsi"/>
          <w:b w:val="0"/>
          <w:bCs/>
          <w:sz w:val="22"/>
          <w:szCs w:val="22"/>
        </w:rPr>
        <w:t>risk appetite</w:t>
      </w:r>
      <w:r w:rsidR="00217763" w:rsidRPr="00E4567C">
        <w:rPr>
          <w:rFonts w:asciiTheme="minorHAnsi" w:hAnsiTheme="minorHAnsi" w:cstheme="minorHAnsi"/>
          <w:b w:val="0"/>
          <w:sz w:val="22"/>
          <w:szCs w:val="22"/>
        </w:rPr>
        <w:t xml:space="preserve"> and the presentation on this subject by the internal audit service providers, </w:t>
      </w:r>
    </w:p>
    <w:p w14:paraId="09B065DE" w14:textId="57F4C632" w:rsidR="00217763" w:rsidRDefault="00217763" w:rsidP="00217763">
      <w:pPr>
        <w:pStyle w:val="Heading2"/>
        <w:numPr>
          <w:ilvl w:val="0"/>
          <w:numId w:val="0"/>
        </w:numPr>
        <w:contextualSpacing/>
        <w:jc w:val="both"/>
        <w:rPr>
          <w:rFonts w:asciiTheme="minorHAnsi" w:hAnsiTheme="minorHAnsi" w:cstheme="minorHAnsi"/>
          <w:b w:val="0"/>
          <w:sz w:val="22"/>
          <w:szCs w:val="22"/>
        </w:rPr>
      </w:pPr>
      <w:r>
        <w:rPr>
          <w:rFonts w:asciiTheme="minorHAnsi" w:hAnsiTheme="minorHAnsi" w:cstheme="minorHAnsi"/>
          <w:b w:val="0"/>
          <w:sz w:val="22"/>
          <w:szCs w:val="22"/>
        </w:rPr>
        <w:t>H</w:t>
      </w:r>
      <w:r w:rsidRPr="00E4567C">
        <w:rPr>
          <w:rFonts w:asciiTheme="minorHAnsi" w:hAnsiTheme="minorHAnsi" w:cstheme="minorHAnsi"/>
          <w:b w:val="0"/>
          <w:sz w:val="22"/>
          <w:szCs w:val="22"/>
        </w:rPr>
        <w:t>enderson Loggie (HL), at a recent Board strategy day was noted.  The representative of HL present at the meeting noted the high degree of involvement and engagement that there was at the session.</w:t>
      </w:r>
      <w:r>
        <w:rPr>
          <w:rFonts w:asciiTheme="minorHAnsi" w:hAnsiTheme="minorHAnsi" w:cstheme="minorHAnsi"/>
          <w:b w:val="0"/>
          <w:sz w:val="22"/>
          <w:szCs w:val="22"/>
        </w:rPr>
        <w:t xml:space="preserve"> </w:t>
      </w:r>
      <w:r w:rsidRPr="00E4567C">
        <w:rPr>
          <w:rFonts w:asciiTheme="minorHAnsi" w:hAnsiTheme="minorHAnsi" w:cstheme="minorHAnsi"/>
          <w:b w:val="0"/>
          <w:sz w:val="22"/>
          <w:szCs w:val="22"/>
        </w:rPr>
        <w:t xml:space="preserve">Members </w:t>
      </w:r>
      <w:r>
        <w:rPr>
          <w:rFonts w:asciiTheme="minorHAnsi" w:hAnsiTheme="minorHAnsi" w:cstheme="minorHAnsi"/>
          <w:b w:val="0"/>
          <w:sz w:val="22"/>
          <w:szCs w:val="22"/>
        </w:rPr>
        <w:t xml:space="preserve">of </w:t>
      </w:r>
    </w:p>
    <w:p w14:paraId="4F40A693" w14:textId="77777777" w:rsidR="00217763" w:rsidRPr="00E4567C" w:rsidRDefault="00217763" w:rsidP="00217763">
      <w:pPr>
        <w:pStyle w:val="Heading2"/>
        <w:numPr>
          <w:ilvl w:val="0"/>
          <w:numId w:val="0"/>
        </w:numPr>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SLC ARC </w:t>
      </w:r>
      <w:r w:rsidRPr="00E4567C">
        <w:rPr>
          <w:rFonts w:asciiTheme="minorHAnsi" w:hAnsiTheme="minorHAnsi" w:cstheme="minorHAnsi"/>
          <w:b w:val="0"/>
          <w:sz w:val="22"/>
          <w:szCs w:val="22"/>
        </w:rPr>
        <w:t>noted the Regional Strategic Risk Register and that a representative of the SLC Finance Dept. attended Regional Risk Group meetings.</w:t>
      </w:r>
    </w:p>
    <w:p w14:paraId="7E4346B1" w14:textId="77777777" w:rsidR="00217763" w:rsidRPr="00E4567C" w:rsidRDefault="00217763" w:rsidP="00217763">
      <w:pPr>
        <w:pStyle w:val="Heading2"/>
        <w:numPr>
          <w:ilvl w:val="0"/>
          <w:numId w:val="0"/>
        </w:numPr>
        <w:contextualSpacing/>
        <w:jc w:val="both"/>
        <w:rPr>
          <w:rFonts w:asciiTheme="minorHAnsi" w:hAnsiTheme="minorHAnsi" w:cstheme="minorHAnsi"/>
          <w:b w:val="0"/>
          <w:sz w:val="22"/>
          <w:szCs w:val="22"/>
        </w:rPr>
      </w:pPr>
      <w:r w:rsidRPr="00E4567C">
        <w:rPr>
          <w:rFonts w:asciiTheme="minorHAnsi" w:hAnsiTheme="minorHAnsi" w:cstheme="minorHAnsi"/>
          <w:sz w:val="22"/>
          <w:szCs w:val="22"/>
        </w:rPr>
        <w:t>Annual Report of the ARC to the Board and Audit Scotland</w:t>
      </w:r>
      <w:r>
        <w:rPr>
          <w:rFonts w:asciiTheme="minorHAnsi" w:hAnsiTheme="minorHAnsi" w:cstheme="minorHAnsi"/>
          <w:sz w:val="22"/>
          <w:szCs w:val="22"/>
        </w:rPr>
        <w:t xml:space="preserve">: </w:t>
      </w:r>
      <w:r w:rsidRPr="00E4567C">
        <w:rPr>
          <w:rFonts w:asciiTheme="minorHAnsi" w:hAnsiTheme="minorHAnsi" w:cstheme="minorHAnsi"/>
          <w:b w:val="0"/>
          <w:sz w:val="22"/>
          <w:szCs w:val="22"/>
        </w:rPr>
        <w:t>The SLC ARC Committee reviewed and noted the draft report.  There being no amendments proposed, this report would be forwarded for approval at the next SLC Board meeting.</w:t>
      </w:r>
    </w:p>
    <w:p w14:paraId="75FBE6B7" w14:textId="77777777" w:rsidR="00217763" w:rsidRPr="00E4567C" w:rsidRDefault="00217763" w:rsidP="00217763">
      <w:pPr>
        <w:pStyle w:val="Heading2"/>
        <w:numPr>
          <w:ilvl w:val="0"/>
          <w:numId w:val="0"/>
        </w:numPr>
        <w:contextualSpacing/>
        <w:jc w:val="both"/>
        <w:rPr>
          <w:rFonts w:asciiTheme="minorHAnsi" w:hAnsiTheme="minorHAnsi" w:cstheme="minorHAnsi"/>
          <w:b w:val="0"/>
          <w:sz w:val="22"/>
          <w:szCs w:val="22"/>
        </w:rPr>
      </w:pPr>
      <w:r w:rsidRPr="00E4567C">
        <w:rPr>
          <w:rFonts w:asciiTheme="minorHAnsi" w:hAnsiTheme="minorHAnsi" w:cstheme="minorHAnsi"/>
          <w:sz w:val="22"/>
          <w:szCs w:val="22"/>
        </w:rPr>
        <w:t>Rolling Audit Recommendations (RAR) monitor</w:t>
      </w:r>
      <w:r>
        <w:rPr>
          <w:rFonts w:asciiTheme="minorHAnsi" w:hAnsiTheme="minorHAnsi" w:cstheme="minorHAnsi"/>
          <w:sz w:val="22"/>
          <w:szCs w:val="22"/>
        </w:rPr>
        <w:t xml:space="preserve">: </w:t>
      </w:r>
      <w:r w:rsidRPr="00E4567C">
        <w:rPr>
          <w:rFonts w:asciiTheme="minorHAnsi" w:hAnsiTheme="minorHAnsi" w:cstheme="minorHAnsi"/>
          <w:b w:val="0"/>
          <w:sz w:val="22"/>
          <w:szCs w:val="22"/>
        </w:rPr>
        <w:t>SLC ARC</w:t>
      </w:r>
      <w:r>
        <w:rPr>
          <w:rFonts w:asciiTheme="minorHAnsi" w:hAnsiTheme="minorHAnsi" w:cstheme="minorHAnsi"/>
          <w:sz w:val="22"/>
          <w:szCs w:val="22"/>
        </w:rPr>
        <w:t xml:space="preserve"> </w:t>
      </w:r>
      <w:r w:rsidRPr="00E4567C">
        <w:rPr>
          <w:rFonts w:asciiTheme="minorHAnsi" w:hAnsiTheme="minorHAnsi" w:cstheme="minorHAnsi"/>
          <w:b w:val="0"/>
          <w:sz w:val="22"/>
          <w:szCs w:val="22"/>
        </w:rPr>
        <w:t>Members noted the schedule of cumulative outstanding audit recommendations and the work that had been recorded on addressing these.</w:t>
      </w:r>
    </w:p>
    <w:p w14:paraId="5BCEE268" w14:textId="77777777" w:rsidR="00217763" w:rsidRPr="00E4567C" w:rsidRDefault="00217763" w:rsidP="00217763">
      <w:pPr>
        <w:pStyle w:val="Heading2"/>
        <w:numPr>
          <w:ilvl w:val="0"/>
          <w:numId w:val="0"/>
        </w:numPr>
        <w:contextualSpacing/>
        <w:jc w:val="both"/>
        <w:rPr>
          <w:rFonts w:asciiTheme="minorHAnsi" w:hAnsiTheme="minorHAnsi" w:cstheme="minorHAnsi"/>
          <w:b w:val="0"/>
          <w:sz w:val="22"/>
          <w:szCs w:val="22"/>
        </w:rPr>
      </w:pPr>
      <w:r w:rsidRPr="00E4567C">
        <w:rPr>
          <w:rFonts w:asciiTheme="minorHAnsi" w:hAnsiTheme="minorHAnsi" w:cstheme="minorHAnsi"/>
          <w:sz w:val="22"/>
          <w:szCs w:val="22"/>
        </w:rPr>
        <w:t>Governance Rolling Review</w:t>
      </w:r>
      <w:r>
        <w:rPr>
          <w:rFonts w:asciiTheme="minorHAnsi" w:hAnsiTheme="minorHAnsi" w:cstheme="minorHAnsi"/>
          <w:sz w:val="22"/>
          <w:szCs w:val="22"/>
        </w:rPr>
        <w:t xml:space="preserve">: </w:t>
      </w:r>
      <w:r w:rsidRPr="00E4567C">
        <w:rPr>
          <w:rFonts w:asciiTheme="minorHAnsi" w:hAnsiTheme="minorHAnsi" w:cstheme="minorHAnsi"/>
          <w:b w:val="0"/>
          <w:sz w:val="22"/>
          <w:szCs w:val="22"/>
        </w:rPr>
        <w:t>The SLC ARC Committee welcomed the establishment of the Governance Rolling Review.  It was noted that this document would synchronise with the College’s risk register and any review of risk appetite.</w:t>
      </w:r>
    </w:p>
    <w:p w14:paraId="2AD08739" w14:textId="77777777" w:rsidR="00217763" w:rsidRPr="00E4567C" w:rsidRDefault="00217763" w:rsidP="00217763">
      <w:pPr>
        <w:pStyle w:val="Heading2"/>
        <w:numPr>
          <w:ilvl w:val="0"/>
          <w:numId w:val="0"/>
        </w:numPr>
        <w:contextualSpacing/>
        <w:jc w:val="both"/>
        <w:rPr>
          <w:rFonts w:asciiTheme="minorHAnsi" w:hAnsiTheme="minorHAnsi" w:cstheme="minorHAnsi"/>
          <w:sz w:val="22"/>
          <w:szCs w:val="22"/>
        </w:rPr>
      </w:pPr>
      <w:r w:rsidRPr="00E4567C">
        <w:rPr>
          <w:rFonts w:asciiTheme="minorHAnsi" w:hAnsiTheme="minorHAnsi" w:cstheme="minorHAnsi"/>
          <w:sz w:val="22"/>
          <w:szCs w:val="22"/>
        </w:rPr>
        <w:t>External Audit</w:t>
      </w:r>
      <w:r>
        <w:rPr>
          <w:rFonts w:asciiTheme="minorHAnsi" w:hAnsiTheme="minorHAnsi" w:cstheme="minorHAnsi"/>
          <w:sz w:val="22"/>
          <w:szCs w:val="22"/>
        </w:rPr>
        <w:t xml:space="preserve">: </w:t>
      </w:r>
      <w:r w:rsidRPr="00E4567C">
        <w:rPr>
          <w:rFonts w:asciiTheme="minorHAnsi" w:hAnsiTheme="minorHAnsi" w:cstheme="minorHAnsi"/>
          <w:b w:val="0"/>
          <w:sz w:val="22"/>
          <w:szCs w:val="22"/>
        </w:rPr>
        <w:t>Two representatives of the newly-appointed external audit service, Audit Scotland, were present and took the Committee through the plan for the audit of the 2022/23 financial statements.  It was noted that an initial interim visit had already taken place and the College was responding to audit requests.</w:t>
      </w:r>
    </w:p>
    <w:p w14:paraId="1CE06E93" w14:textId="77777777" w:rsidR="00217763" w:rsidRPr="00217763" w:rsidRDefault="00217763" w:rsidP="00217763">
      <w:pPr>
        <w:pStyle w:val="Heading2"/>
        <w:numPr>
          <w:ilvl w:val="0"/>
          <w:numId w:val="0"/>
        </w:numPr>
        <w:jc w:val="both"/>
        <w:rPr>
          <w:rFonts w:asciiTheme="minorHAnsi" w:hAnsiTheme="minorHAnsi" w:cstheme="minorHAnsi"/>
          <w:b w:val="0"/>
          <w:sz w:val="22"/>
          <w:szCs w:val="22"/>
        </w:rPr>
      </w:pPr>
      <w:r w:rsidRPr="00E4567C">
        <w:rPr>
          <w:rFonts w:asciiTheme="minorHAnsi" w:hAnsiTheme="minorHAnsi" w:cstheme="minorHAnsi"/>
          <w:sz w:val="22"/>
          <w:szCs w:val="22"/>
        </w:rPr>
        <w:t>Assurance</w:t>
      </w:r>
      <w:r>
        <w:rPr>
          <w:rFonts w:asciiTheme="minorHAnsi" w:hAnsiTheme="minorHAnsi" w:cstheme="minorHAnsi"/>
          <w:sz w:val="22"/>
          <w:szCs w:val="22"/>
        </w:rPr>
        <w:t xml:space="preserve">: </w:t>
      </w:r>
      <w:r w:rsidRPr="00217763">
        <w:rPr>
          <w:rFonts w:asciiTheme="minorHAnsi" w:hAnsiTheme="minorHAnsi" w:cstheme="minorHAnsi"/>
          <w:b w:val="0"/>
          <w:sz w:val="22"/>
          <w:szCs w:val="22"/>
        </w:rPr>
        <w:t xml:space="preserve">The Chair of the Regional ARC </w:t>
      </w:r>
      <w:r>
        <w:rPr>
          <w:rFonts w:asciiTheme="minorHAnsi" w:hAnsiTheme="minorHAnsi" w:cstheme="minorHAnsi"/>
          <w:b w:val="0"/>
          <w:sz w:val="22"/>
          <w:szCs w:val="22"/>
        </w:rPr>
        <w:t xml:space="preserve">Yvonne Finlayson </w:t>
      </w:r>
      <w:r w:rsidRPr="00217763">
        <w:rPr>
          <w:rFonts w:asciiTheme="minorHAnsi" w:hAnsiTheme="minorHAnsi" w:cstheme="minorHAnsi"/>
          <w:b w:val="0"/>
          <w:sz w:val="22"/>
          <w:szCs w:val="22"/>
        </w:rPr>
        <w:t>was in attendance as per the current arrangements.  It was noted that the SLC Principal had recently completed the annual Certificate of Assurance letter for the RSB as part of the requirements of being an assigned college.</w:t>
      </w:r>
    </w:p>
    <w:p w14:paraId="18EE533B" w14:textId="77777777" w:rsidR="00217763" w:rsidRDefault="00217763" w:rsidP="00217763">
      <w:pPr>
        <w:pStyle w:val="Heading2"/>
        <w:numPr>
          <w:ilvl w:val="0"/>
          <w:numId w:val="0"/>
        </w:numPr>
        <w:contextualSpacing/>
        <w:jc w:val="both"/>
        <w:rPr>
          <w:rFonts w:asciiTheme="minorHAnsi" w:hAnsiTheme="minorHAnsi" w:cstheme="minorHAnsi"/>
          <w:sz w:val="22"/>
          <w:szCs w:val="22"/>
        </w:rPr>
      </w:pPr>
    </w:p>
    <w:p w14:paraId="288237EC" w14:textId="4FA1F681" w:rsidR="00DF3468" w:rsidRDefault="00DF3468" w:rsidP="00DF3468">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r>
        <w:rPr>
          <w:rFonts w:eastAsia="Times New Roman" w:cstheme="minorHAnsi"/>
          <w:b/>
        </w:rPr>
        <w:t>7. SLC Governance Assurance Framework Update</w:t>
      </w:r>
      <w:r w:rsidR="00FA0B82">
        <w:rPr>
          <w:rFonts w:eastAsia="Times New Roman" w:cstheme="minorHAnsi"/>
          <w:b/>
        </w:rPr>
        <w:t xml:space="preserve">: </w:t>
      </w:r>
      <w:r w:rsidR="00FA0B82" w:rsidRPr="00FA0B82">
        <w:rPr>
          <w:rFonts w:eastAsia="Times New Roman" w:cstheme="minorHAnsi"/>
        </w:rPr>
        <w:t>This is as noted above at Item 6.</w:t>
      </w:r>
    </w:p>
    <w:p w14:paraId="26A81E1F" w14:textId="77777777" w:rsidR="00DF3468" w:rsidRDefault="00DF3468" w:rsidP="00DF3468">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1A984662" w14:textId="070A9FCB" w:rsidR="00DF3468" w:rsidRDefault="00DF3468" w:rsidP="00F1060D">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b/>
        </w:rPr>
      </w:pPr>
      <w:r>
        <w:rPr>
          <w:rFonts w:eastAsia="Times New Roman" w:cstheme="minorHAnsi"/>
          <w:b/>
        </w:rPr>
        <w:lastRenderedPageBreak/>
        <w:t>8. Update SLC 2021/22 Audit and Financial Statements</w:t>
      </w:r>
      <w:r w:rsidR="00FA0B82">
        <w:rPr>
          <w:rFonts w:eastAsia="Times New Roman" w:cstheme="minorHAnsi"/>
          <w:b/>
        </w:rPr>
        <w:t xml:space="preserve">: </w:t>
      </w:r>
      <w:r w:rsidR="00F1060D" w:rsidRPr="00F1060D">
        <w:rPr>
          <w:rFonts w:eastAsia="Times New Roman" w:cstheme="minorHAnsi"/>
        </w:rPr>
        <w:t>The SLC accounts are signed and are with the SFC OSCR and Audit Sc</w:t>
      </w:r>
      <w:r w:rsidR="00F1060D">
        <w:rPr>
          <w:rFonts w:eastAsia="Times New Roman" w:cstheme="minorHAnsi"/>
        </w:rPr>
        <w:t>o</w:t>
      </w:r>
      <w:r w:rsidR="00F1060D" w:rsidRPr="00F1060D">
        <w:rPr>
          <w:rFonts w:eastAsia="Times New Roman" w:cstheme="minorHAnsi"/>
        </w:rPr>
        <w:t>tland.</w:t>
      </w:r>
      <w:r>
        <w:rPr>
          <w:rFonts w:eastAsia="Times New Roman" w:cstheme="minorHAnsi"/>
          <w:b/>
        </w:rPr>
        <w:tab/>
      </w:r>
    </w:p>
    <w:p w14:paraId="5ED0DD24" w14:textId="77777777" w:rsidR="00DF3468" w:rsidRDefault="00DF3468" w:rsidP="00DF3468">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p w14:paraId="46B8E96C" w14:textId="17CDEAA5" w:rsidR="00F1060D" w:rsidRDefault="00DF3468" w:rsidP="00F1060D">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9. Technical Bulletin Audit Scotland January 2022–March 2022</w:t>
      </w:r>
      <w:r w:rsidR="00F1060D">
        <w:rPr>
          <w:rFonts w:eastAsia="Times New Roman" w:cstheme="minorHAnsi"/>
          <w:b/>
        </w:rPr>
        <w:t xml:space="preserve">: </w:t>
      </w:r>
      <w:r w:rsidR="00F1060D" w:rsidRPr="00F1060D">
        <w:rPr>
          <w:rFonts w:eastAsia="Times New Roman" w:cstheme="minorHAnsi"/>
        </w:rPr>
        <w:t>Iain Clark</w:t>
      </w:r>
      <w:r w:rsidR="00F1060D">
        <w:rPr>
          <w:rFonts w:eastAsia="Times New Roman" w:cstheme="minorHAnsi"/>
          <w:b/>
        </w:rPr>
        <w:t xml:space="preserve"> </w:t>
      </w:r>
      <w:r w:rsidR="00F1060D" w:rsidRPr="00F1060D">
        <w:rPr>
          <w:rFonts w:eastAsia="Times New Roman" w:cstheme="minorHAnsi"/>
        </w:rPr>
        <w:t>informed the Committee that there was no specific chapter on the college sector.</w:t>
      </w:r>
      <w:r w:rsidR="00F1060D">
        <w:rPr>
          <w:rFonts w:eastAsia="Times New Roman" w:cstheme="minorHAnsi"/>
          <w:b/>
        </w:rPr>
        <w:t xml:space="preserve"> </w:t>
      </w:r>
      <w:r w:rsidR="00F1060D" w:rsidRPr="00F1060D">
        <w:rPr>
          <w:rFonts w:eastAsia="Times New Roman" w:cstheme="minorHAnsi"/>
        </w:rPr>
        <w:t xml:space="preserve">He drew the Committees attention to </w:t>
      </w:r>
      <w:r w:rsidR="00F1060D">
        <w:rPr>
          <w:rFonts w:eastAsia="Times New Roman" w:cstheme="minorHAnsi"/>
        </w:rPr>
        <w:t>the following pages:</w:t>
      </w:r>
    </w:p>
    <w:p w14:paraId="28030B1C" w14:textId="77777777" w:rsidR="00F1060D" w:rsidRDefault="00F1060D" w:rsidP="00F1060D">
      <w:pPr>
        <w:tabs>
          <w:tab w:val="left" w:pos="0"/>
          <w:tab w:val="left" w:pos="851"/>
          <w:tab w:val="num" w:pos="1134"/>
          <w:tab w:val="left" w:pos="7230"/>
          <w:tab w:val="left" w:pos="7938"/>
          <w:tab w:val="right" w:pos="8789"/>
        </w:tabs>
        <w:spacing w:after="0" w:line="240" w:lineRule="auto"/>
        <w:jc w:val="both"/>
        <w:rPr>
          <w:rFonts w:eastAsia="Times New Roman" w:cstheme="minorHAnsi"/>
        </w:rPr>
      </w:pPr>
    </w:p>
    <w:p w14:paraId="5CBFE4A1" w14:textId="1CCE83EE" w:rsidR="00F1060D" w:rsidRPr="00F1060D" w:rsidRDefault="00F1060D" w:rsidP="00F1060D">
      <w:pPr>
        <w:pStyle w:val="Default"/>
        <w:rPr>
          <w:rFonts w:asciiTheme="minorHAnsi" w:hAnsiTheme="minorHAnsi" w:cstheme="minorHAnsi"/>
          <w:color w:val="565655"/>
          <w:sz w:val="22"/>
          <w:szCs w:val="22"/>
        </w:rPr>
      </w:pPr>
      <w:r w:rsidRPr="00DD1C6E">
        <w:rPr>
          <w:rFonts w:asciiTheme="minorHAnsi" w:eastAsia="Times New Roman" w:hAnsiTheme="minorHAnsi" w:cstheme="minorHAnsi"/>
          <w:b/>
          <w:sz w:val="22"/>
          <w:szCs w:val="22"/>
        </w:rPr>
        <w:t>P9</w:t>
      </w:r>
      <w:r w:rsidR="00436DFF">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Pr="00F1060D">
        <w:rPr>
          <w:rFonts w:asciiTheme="minorHAnsi" w:hAnsiTheme="minorHAnsi" w:cstheme="minorHAnsi"/>
          <w:sz w:val="22"/>
          <w:szCs w:val="22"/>
        </w:rPr>
        <w:t xml:space="preserve">HM Treasury has issued a </w:t>
      </w:r>
      <w:r w:rsidR="00436DFF">
        <w:rPr>
          <w:rFonts w:asciiTheme="minorHAnsi" w:hAnsiTheme="minorHAnsi" w:cstheme="minorHAnsi"/>
          <w:sz w:val="22"/>
          <w:szCs w:val="22"/>
        </w:rPr>
        <w:t xml:space="preserve">consultation paper </w:t>
      </w:r>
      <w:r w:rsidRPr="00F1060D">
        <w:rPr>
          <w:rFonts w:asciiTheme="minorHAnsi" w:hAnsiTheme="minorHAnsi" w:cstheme="minorHAnsi"/>
          <w:color w:val="565655"/>
          <w:sz w:val="22"/>
          <w:szCs w:val="22"/>
        </w:rPr>
        <w:t xml:space="preserve">on proposed changes to asset valuation bases for financial reporting purposes. The proposals flow from a thematic review that will affect public sector adaptations and interpretations of IAS 16 and IAS 38 in respect of the measurement of assets. </w:t>
      </w:r>
    </w:p>
    <w:p w14:paraId="44957E6F" w14:textId="6C7F7310" w:rsidR="00DF3468" w:rsidRPr="00F1060D" w:rsidRDefault="00F1060D" w:rsidP="00F1060D">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 xml:space="preserve"> </w:t>
      </w:r>
      <w:r w:rsidR="00DF3468" w:rsidRPr="00F1060D">
        <w:rPr>
          <w:rFonts w:eastAsia="Times New Roman" w:cstheme="minorHAnsi"/>
          <w:b/>
        </w:rPr>
        <w:tab/>
      </w:r>
    </w:p>
    <w:p w14:paraId="341DE832" w14:textId="08FD7BC8" w:rsidR="00436DFF" w:rsidRPr="00436DFF" w:rsidRDefault="00436DFF" w:rsidP="00436DFF">
      <w:pPr>
        <w:autoSpaceDE w:val="0"/>
        <w:autoSpaceDN w:val="0"/>
        <w:adjustRightInd w:val="0"/>
        <w:spacing w:after="0" w:line="240" w:lineRule="auto"/>
        <w:rPr>
          <w:rFonts w:cstheme="minorHAnsi"/>
          <w:color w:val="565655"/>
        </w:rPr>
      </w:pPr>
      <w:r w:rsidRPr="00DD1C6E">
        <w:rPr>
          <w:rFonts w:cstheme="minorHAnsi"/>
          <w:b/>
          <w:color w:val="565655"/>
        </w:rPr>
        <w:t>P11</w:t>
      </w:r>
      <w:r w:rsidRPr="00436DFF">
        <w:rPr>
          <w:rFonts w:cstheme="minorHAnsi"/>
          <w:color w:val="565655"/>
        </w:rPr>
        <w:t xml:space="preserve"> Professional Support has issued guidance to assist auditors consider risks related to cyber security at audited bodies as part of 2022/23 core annual audit activity. The guidance is available to auditors on Share</w:t>
      </w:r>
      <w:r>
        <w:rPr>
          <w:rFonts w:cstheme="minorHAnsi"/>
          <w:color w:val="565655"/>
        </w:rPr>
        <w:t xml:space="preserve"> P</w:t>
      </w:r>
      <w:r w:rsidRPr="00436DFF">
        <w:rPr>
          <w:rFonts w:cstheme="minorHAnsi"/>
          <w:color w:val="565655"/>
        </w:rPr>
        <w:t>oint and is also freely available from the Audit Scotland website.</w:t>
      </w:r>
    </w:p>
    <w:p w14:paraId="36204875" w14:textId="77777777" w:rsidR="00DF3468" w:rsidRDefault="00DF3468"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4637014D" w14:textId="4F68EF86" w:rsidR="00436DFF" w:rsidRDefault="00436DFF"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r>
        <w:rPr>
          <w:rFonts w:eastAsia="Times New Roman" w:cstheme="minorHAnsi"/>
          <w:b/>
        </w:rPr>
        <w:t xml:space="preserve">P23 </w:t>
      </w:r>
      <w:r w:rsidRPr="00436DFF">
        <w:rPr>
          <w:rFonts w:eastAsia="Times New Roman" w:cstheme="minorHAnsi"/>
        </w:rPr>
        <w:t>Sets out changes to the government</w:t>
      </w:r>
      <w:r>
        <w:rPr>
          <w:rFonts w:eastAsia="Times New Roman" w:cstheme="minorHAnsi"/>
        </w:rPr>
        <w:t>’</w:t>
      </w:r>
      <w:r w:rsidRPr="00436DFF">
        <w:rPr>
          <w:rFonts w:eastAsia="Times New Roman" w:cstheme="minorHAnsi"/>
        </w:rPr>
        <w:t>s Finance Reporting Manual</w:t>
      </w:r>
    </w:p>
    <w:p w14:paraId="07B9B516" w14:textId="7A64B274" w:rsidR="00436DFF" w:rsidRDefault="00436DFF"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p>
    <w:p w14:paraId="041F0574" w14:textId="78A2F6E4" w:rsidR="00436DFF" w:rsidRPr="00436DFF" w:rsidRDefault="00436DFF" w:rsidP="00436DFF">
      <w:pPr>
        <w:tabs>
          <w:tab w:val="left" w:pos="0"/>
          <w:tab w:val="left" w:pos="851"/>
          <w:tab w:val="num" w:pos="1134"/>
          <w:tab w:val="left" w:pos="7230"/>
          <w:tab w:val="left" w:pos="7938"/>
          <w:tab w:val="right" w:pos="8789"/>
        </w:tabs>
        <w:spacing w:after="0" w:line="240" w:lineRule="auto"/>
        <w:jc w:val="both"/>
        <w:rPr>
          <w:rFonts w:eastAsia="Times New Roman" w:cstheme="minorHAnsi"/>
        </w:rPr>
      </w:pPr>
      <w:r w:rsidRPr="00DD1C6E">
        <w:rPr>
          <w:rFonts w:eastAsia="Times New Roman" w:cstheme="minorHAnsi"/>
          <w:b/>
        </w:rPr>
        <w:t>P27</w:t>
      </w:r>
      <w:r>
        <w:rPr>
          <w:rFonts w:eastAsia="Times New Roman" w:cstheme="minorHAnsi"/>
        </w:rPr>
        <w:t xml:space="preserve"> Sets out two payment frauds incurred by Councils. Wylie Bisset have conducted an audit of NCL systems and they are satisfactory.</w:t>
      </w:r>
    </w:p>
    <w:p w14:paraId="0CE34608" w14:textId="77777777" w:rsidR="00436DFF" w:rsidRPr="00436DFF" w:rsidRDefault="00436DFF"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rPr>
      </w:pPr>
    </w:p>
    <w:p w14:paraId="0F888C12" w14:textId="58DB21C9" w:rsidR="00DF3468" w:rsidRDefault="00DF3468" w:rsidP="006A4E59">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10. Introduction to External Auditors – Audit Scotland</w:t>
      </w:r>
      <w:r w:rsidR="006A4E59">
        <w:rPr>
          <w:rFonts w:eastAsia="Times New Roman" w:cstheme="minorHAnsi"/>
          <w:b/>
        </w:rPr>
        <w:t xml:space="preserve">: </w:t>
      </w:r>
      <w:r w:rsidR="006A4E59" w:rsidRPr="006A4E59">
        <w:rPr>
          <w:rFonts w:eastAsia="Times New Roman" w:cstheme="minorHAnsi"/>
        </w:rPr>
        <w:t>Louisa Yuill</w:t>
      </w:r>
      <w:r w:rsidR="006A4E59">
        <w:rPr>
          <w:rFonts w:eastAsia="Times New Roman" w:cstheme="minorHAnsi"/>
          <w:b/>
        </w:rPr>
        <w:t xml:space="preserve"> </w:t>
      </w:r>
      <w:r w:rsidR="006A4E59" w:rsidRPr="006A4E59">
        <w:rPr>
          <w:rFonts w:eastAsia="Times New Roman" w:cstheme="minorHAnsi"/>
        </w:rPr>
        <w:t>and Jack Kerr were introduced to the Committee.</w:t>
      </w:r>
      <w:r w:rsidRPr="006A4E59">
        <w:rPr>
          <w:rFonts w:eastAsia="Times New Roman" w:cstheme="minorHAnsi"/>
        </w:rPr>
        <w:tab/>
      </w:r>
      <w:r w:rsidR="006A4E59">
        <w:rPr>
          <w:rFonts w:eastAsia="Times New Roman" w:cstheme="minorHAnsi"/>
        </w:rPr>
        <w:t xml:space="preserve">There are hand-over discussions with Mazars and ongoing dialogue with the Finance Department to understand the controls and systems in place. They are currently gathering information to inform the Audit Plan and this will be circulated to the Committee when it is ready and before the September meeting of the Committee. </w:t>
      </w:r>
    </w:p>
    <w:p w14:paraId="69ABF721" w14:textId="0534A866" w:rsidR="006A4E59" w:rsidRDefault="006A4E59" w:rsidP="006A4E59">
      <w:pPr>
        <w:tabs>
          <w:tab w:val="left" w:pos="0"/>
          <w:tab w:val="left" w:pos="851"/>
          <w:tab w:val="num" w:pos="1134"/>
          <w:tab w:val="left" w:pos="7230"/>
          <w:tab w:val="left" w:pos="7938"/>
          <w:tab w:val="right" w:pos="8789"/>
        </w:tabs>
        <w:spacing w:after="0" w:line="240" w:lineRule="auto"/>
        <w:jc w:val="both"/>
        <w:rPr>
          <w:rFonts w:eastAsia="Times New Roman" w:cstheme="minorHAnsi"/>
        </w:rPr>
      </w:pPr>
    </w:p>
    <w:p w14:paraId="502D0AC0" w14:textId="54CFD2E0" w:rsidR="006A4E59" w:rsidRPr="006A4E59" w:rsidRDefault="006A4E59" w:rsidP="006A4E59">
      <w:pPr>
        <w:pBdr>
          <w:top w:val="single" w:sz="4" w:space="1" w:color="auto"/>
          <w:left w:val="single" w:sz="4" w:space="4" w:color="auto"/>
          <w:bottom w:val="single" w:sz="4" w:space="1" w:color="auto"/>
          <w:right w:val="single" w:sz="4" w:space="4" w:color="auto"/>
        </w:pBdr>
        <w:tabs>
          <w:tab w:val="left" w:pos="0"/>
          <w:tab w:val="left" w:pos="851"/>
          <w:tab w:val="num" w:pos="1134"/>
          <w:tab w:val="left" w:pos="7230"/>
          <w:tab w:val="left" w:pos="7938"/>
          <w:tab w:val="right" w:pos="8789"/>
        </w:tabs>
        <w:spacing w:after="0" w:line="240" w:lineRule="auto"/>
        <w:jc w:val="both"/>
        <w:rPr>
          <w:rFonts w:eastAsia="Times New Roman" w:cstheme="minorHAnsi"/>
          <w:b/>
          <w:i/>
        </w:rPr>
      </w:pPr>
      <w:r w:rsidRPr="006A4E59">
        <w:rPr>
          <w:rFonts w:eastAsia="Times New Roman" w:cstheme="minorHAnsi"/>
          <w:b/>
          <w:i/>
        </w:rPr>
        <w:t>Action: Board Secretary to circulate the action plan to the ARC</w:t>
      </w:r>
    </w:p>
    <w:p w14:paraId="047240AC" w14:textId="77777777" w:rsidR="00DF3468" w:rsidRDefault="00DF3468"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2E27A774" w14:textId="1B6FB9AF" w:rsidR="00DF3468" w:rsidRDefault="00DF3468"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11. Regional Risk Register</w:t>
      </w:r>
      <w:r w:rsidR="006A4E59">
        <w:rPr>
          <w:rFonts w:eastAsia="Times New Roman" w:cstheme="minorHAnsi"/>
          <w:b/>
        </w:rPr>
        <w:t xml:space="preserve">: </w:t>
      </w:r>
      <w:r w:rsidR="006A4E59" w:rsidRPr="006A4E59">
        <w:rPr>
          <w:rFonts w:eastAsia="Times New Roman" w:cstheme="minorHAnsi"/>
        </w:rPr>
        <w:t>Matthew Smith presented the Regional Risk Register.</w:t>
      </w:r>
      <w:r w:rsidR="006A4E59">
        <w:rPr>
          <w:rFonts w:eastAsia="Times New Roman" w:cstheme="minorHAnsi"/>
          <w:b/>
        </w:rPr>
        <w:t xml:space="preserve"> </w:t>
      </w:r>
    </w:p>
    <w:p w14:paraId="28331C48" w14:textId="4BD0C85A" w:rsidR="006A4E59" w:rsidRDefault="006A4E59"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0DF9B900" w14:textId="4A3D99AB" w:rsidR="00835D29" w:rsidRPr="00835D29" w:rsidRDefault="00835D29" w:rsidP="00835D29">
      <w:pPr>
        <w:autoSpaceDE w:val="0"/>
        <w:autoSpaceDN w:val="0"/>
        <w:adjustRightInd w:val="0"/>
        <w:spacing w:after="0" w:line="240" w:lineRule="auto"/>
        <w:rPr>
          <w:rFonts w:cstheme="minorHAnsi"/>
          <w:b/>
          <w:bCs/>
        </w:rPr>
      </w:pPr>
      <w:r>
        <w:rPr>
          <w:rFonts w:cstheme="minorHAnsi"/>
          <w:b/>
          <w:bCs/>
        </w:rPr>
        <w:t xml:space="preserve">11.1 </w:t>
      </w:r>
      <w:r w:rsidRPr="00B87D91">
        <w:rPr>
          <w:rFonts w:cstheme="minorHAnsi"/>
          <w:bCs/>
        </w:rPr>
        <w:t xml:space="preserve">There are a total of </w:t>
      </w:r>
      <w:r w:rsidRPr="00B87D91">
        <w:rPr>
          <w:rFonts w:cstheme="minorHAnsi"/>
          <w:b/>
          <w:bCs/>
        </w:rPr>
        <w:t>21 Strategic Risks</w:t>
      </w:r>
      <w:r w:rsidRPr="00B87D91">
        <w:rPr>
          <w:rFonts w:cstheme="minorHAnsi"/>
          <w:bCs/>
        </w:rPr>
        <w:t xml:space="preserve"> logged as at RSRMG on 2 May 2023</w:t>
      </w:r>
      <w:r w:rsidRPr="00835D29">
        <w:rPr>
          <w:rFonts w:cstheme="minorHAnsi"/>
          <w:b/>
          <w:bCs/>
        </w:rPr>
        <w:t>.</w:t>
      </w:r>
    </w:p>
    <w:p w14:paraId="403ADA9D" w14:textId="3CB9DBD5" w:rsidR="00835D29" w:rsidRPr="00835D29" w:rsidRDefault="00835D29" w:rsidP="00835D29">
      <w:pPr>
        <w:autoSpaceDE w:val="0"/>
        <w:autoSpaceDN w:val="0"/>
        <w:adjustRightInd w:val="0"/>
        <w:spacing w:after="0" w:line="240" w:lineRule="auto"/>
        <w:rPr>
          <w:rFonts w:cstheme="minorHAnsi"/>
          <w:b/>
          <w:bCs/>
        </w:rPr>
      </w:pPr>
      <w:r>
        <w:rPr>
          <w:rFonts w:cstheme="minorHAnsi"/>
          <w:b/>
          <w:bCs/>
        </w:rPr>
        <w:t xml:space="preserve">11.2 </w:t>
      </w:r>
      <w:r w:rsidRPr="00835D29">
        <w:rPr>
          <w:rFonts w:cstheme="minorHAnsi"/>
          <w:b/>
          <w:bCs/>
        </w:rPr>
        <w:t>Risk Movements.</w:t>
      </w:r>
    </w:p>
    <w:p w14:paraId="2CE199EB"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No change to 17 risks. Risk T ‐ Disruption to College business due to Covid‐19 pandemic ‐ remains but has</w:t>
      </w:r>
    </w:p>
    <w:p w14:paraId="0F5B2079" w14:textId="496FCD44" w:rsidR="00835D29" w:rsidRPr="00835D29" w:rsidRDefault="00835D29" w:rsidP="00835D29">
      <w:pPr>
        <w:autoSpaceDE w:val="0"/>
        <w:autoSpaceDN w:val="0"/>
        <w:adjustRightInd w:val="0"/>
        <w:spacing w:after="0" w:line="240" w:lineRule="auto"/>
        <w:rPr>
          <w:rFonts w:cstheme="minorHAnsi"/>
        </w:rPr>
      </w:pPr>
      <w:r w:rsidRPr="00835D29">
        <w:rPr>
          <w:rFonts w:cstheme="minorHAnsi"/>
        </w:rPr>
        <w:t>been reduced further. Risk P ‐ Loss of Data or ICT service due to cyber‐attack ‐ has been reduced due to the</w:t>
      </w:r>
      <w:r>
        <w:rPr>
          <w:rFonts w:cstheme="minorHAnsi"/>
        </w:rPr>
        <w:t xml:space="preserve"> </w:t>
      </w:r>
      <w:r w:rsidRPr="00835D29">
        <w:rPr>
          <w:rFonts w:cstheme="minorHAnsi"/>
        </w:rPr>
        <w:t>College achieving its Cyber Essentials+ certification and the on‐going work on phishing emails. Risk O ‐</w:t>
      </w:r>
    </w:p>
    <w:p w14:paraId="1DD1844C" w14:textId="5FAC9121" w:rsidR="00835D29" w:rsidRPr="00835D29" w:rsidRDefault="00835D29" w:rsidP="00835D29">
      <w:pPr>
        <w:autoSpaceDE w:val="0"/>
        <w:autoSpaceDN w:val="0"/>
        <w:adjustRightInd w:val="0"/>
        <w:spacing w:after="0" w:line="240" w:lineRule="auto"/>
        <w:rPr>
          <w:rFonts w:cstheme="minorHAnsi"/>
        </w:rPr>
      </w:pPr>
      <w:r w:rsidRPr="00835D29">
        <w:rPr>
          <w:rFonts w:cstheme="minorHAnsi"/>
        </w:rPr>
        <w:t>Inability to invest in the development of management systems and technology ‐ has been reduced in impact</w:t>
      </w:r>
      <w:r>
        <w:rPr>
          <w:rFonts w:cstheme="minorHAnsi"/>
        </w:rPr>
        <w:t xml:space="preserve"> </w:t>
      </w:r>
      <w:r w:rsidRPr="00835D29">
        <w:rPr>
          <w:rFonts w:cstheme="minorHAnsi"/>
        </w:rPr>
        <w:t>due to the SFC allowing capital maintenance funding to include digital infrastructure. Risk X ‐ Risk of power</w:t>
      </w:r>
      <w:r>
        <w:rPr>
          <w:rFonts w:cstheme="minorHAnsi"/>
        </w:rPr>
        <w:t xml:space="preserve"> </w:t>
      </w:r>
      <w:r w:rsidRPr="00835D29">
        <w:rPr>
          <w:rFonts w:cstheme="minorHAnsi"/>
        </w:rPr>
        <w:t>failure to College buildings; power failure to infrastructure supporting the College; power failure to</w:t>
      </w:r>
      <w:r>
        <w:rPr>
          <w:rFonts w:cstheme="minorHAnsi"/>
        </w:rPr>
        <w:t xml:space="preserve"> </w:t>
      </w:r>
      <w:r w:rsidRPr="00835D29">
        <w:rPr>
          <w:rFonts w:cstheme="minorHAnsi"/>
        </w:rPr>
        <w:t>student/staff homes ‐ has been reduced due to the external threat reduction. This risk is under constant</w:t>
      </w:r>
      <w:r>
        <w:rPr>
          <w:rFonts w:cstheme="minorHAnsi"/>
        </w:rPr>
        <w:t xml:space="preserve"> </w:t>
      </w:r>
      <w:r w:rsidRPr="00835D29">
        <w:rPr>
          <w:rFonts w:cstheme="minorHAnsi"/>
        </w:rPr>
        <w:t>supervision. Risk S ‐ Failure of the external cladding system at the Motherwell Campus due to defects ‐ the</w:t>
      </w:r>
      <w:r>
        <w:rPr>
          <w:rFonts w:cstheme="minorHAnsi"/>
        </w:rPr>
        <w:t xml:space="preserve"> </w:t>
      </w:r>
      <w:r w:rsidRPr="00835D29">
        <w:rPr>
          <w:rFonts w:cstheme="minorHAnsi"/>
        </w:rPr>
        <w:t>risk definition is amended to include "and the on‐going legal costs".</w:t>
      </w:r>
    </w:p>
    <w:p w14:paraId="1D6DD74B" w14:textId="6EC93E1D" w:rsidR="00835D29" w:rsidRPr="00835D29" w:rsidRDefault="00835D29" w:rsidP="00835D29">
      <w:pPr>
        <w:autoSpaceDE w:val="0"/>
        <w:autoSpaceDN w:val="0"/>
        <w:adjustRightInd w:val="0"/>
        <w:spacing w:after="0" w:line="240" w:lineRule="auto"/>
        <w:rPr>
          <w:rFonts w:cstheme="minorHAnsi"/>
          <w:b/>
          <w:bCs/>
        </w:rPr>
      </w:pPr>
      <w:r>
        <w:rPr>
          <w:rFonts w:cstheme="minorHAnsi"/>
          <w:b/>
          <w:bCs/>
        </w:rPr>
        <w:t>11.3</w:t>
      </w:r>
      <w:r w:rsidRPr="00835D29">
        <w:rPr>
          <w:rFonts w:cstheme="minorHAnsi"/>
          <w:b/>
          <w:bCs/>
        </w:rPr>
        <w:t>. Six risks are above the committee's threshold level and therefore are subject to Control Action Planning.</w:t>
      </w:r>
      <w:r>
        <w:rPr>
          <w:rFonts w:cstheme="minorHAnsi"/>
          <w:b/>
          <w:bCs/>
        </w:rPr>
        <w:t xml:space="preserve"> </w:t>
      </w:r>
      <w:r w:rsidRPr="00835D29">
        <w:rPr>
          <w:rFonts w:cstheme="minorHAnsi"/>
          <w:b/>
          <w:bCs/>
        </w:rPr>
        <w:t>These are:</w:t>
      </w:r>
    </w:p>
    <w:p w14:paraId="19E9098D" w14:textId="06F19844" w:rsidR="00835D29" w:rsidRPr="00835D29" w:rsidRDefault="00835D29" w:rsidP="00835D29">
      <w:pPr>
        <w:autoSpaceDE w:val="0"/>
        <w:autoSpaceDN w:val="0"/>
        <w:adjustRightInd w:val="0"/>
        <w:spacing w:after="0" w:line="240" w:lineRule="auto"/>
        <w:rPr>
          <w:rFonts w:cstheme="minorHAnsi"/>
        </w:rPr>
      </w:pPr>
      <w:r w:rsidRPr="00835D29">
        <w:rPr>
          <w:rFonts w:cstheme="minorHAnsi"/>
          <w:b/>
          <w:bCs/>
        </w:rPr>
        <w:t xml:space="preserve">a) </w:t>
      </w:r>
      <w:r w:rsidRPr="00835D29">
        <w:rPr>
          <w:rFonts w:cstheme="minorHAnsi"/>
        </w:rPr>
        <w:t>Financial: "A" Unable to maintain operating budget while delivering high quality, relevant and</w:t>
      </w:r>
    </w:p>
    <w:p w14:paraId="1C202DA2"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responsive education ‐ very high (Above Amber [high] threshold</w:t>
      </w:r>
    </w:p>
    <w:p w14:paraId="1983574D"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b/>
          <w:bCs/>
        </w:rPr>
        <w:t xml:space="preserve">b) </w:t>
      </w:r>
      <w:r w:rsidRPr="00835D29">
        <w:rPr>
          <w:rFonts w:cstheme="minorHAnsi"/>
        </w:rPr>
        <w:t>Financial: "D" Inability to secure appropriate levels of funding to respond to operational and strategic</w:t>
      </w:r>
    </w:p>
    <w:p w14:paraId="5EB8E855"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priorities ‐ very high (Above Amber [high] threshold)</w:t>
      </w:r>
    </w:p>
    <w:p w14:paraId="76B5EA07" w14:textId="7D6B1C7A" w:rsidR="00835D29" w:rsidRPr="00835D29" w:rsidRDefault="00835D29" w:rsidP="00835D29">
      <w:pPr>
        <w:autoSpaceDE w:val="0"/>
        <w:autoSpaceDN w:val="0"/>
        <w:adjustRightInd w:val="0"/>
        <w:spacing w:after="0" w:line="240" w:lineRule="auto"/>
        <w:rPr>
          <w:rFonts w:cstheme="minorHAnsi"/>
        </w:rPr>
      </w:pPr>
      <w:r w:rsidRPr="00835D29">
        <w:rPr>
          <w:rFonts w:cstheme="minorHAnsi"/>
          <w:b/>
          <w:bCs/>
        </w:rPr>
        <w:t xml:space="preserve">c) </w:t>
      </w:r>
      <w:r w:rsidRPr="00835D29">
        <w:rPr>
          <w:rFonts w:cstheme="minorHAnsi"/>
        </w:rPr>
        <w:t>Productivity: "H" Unable to deliver SFC Credits Targets ‐ high (Amber [high] threshold)</w:t>
      </w:r>
    </w:p>
    <w:p w14:paraId="3BE016FD" w14:textId="113061DE" w:rsidR="00835D29" w:rsidRPr="00835D29" w:rsidRDefault="00835D29" w:rsidP="00835D29">
      <w:pPr>
        <w:autoSpaceDE w:val="0"/>
        <w:autoSpaceDN w:val="0"/>
        <w:adjustRightInd w:val="0"/>
        <w:spacing w:after="0" w:line="240" w:lineRule="auto"/>
        <w:rPr>
          <w:rFonts w:cstheme="minorHAnsi"/>
        </w:rPr>
      </w:pPr>
      <w:r w:rsidRPr="00835D29">
        <w:rPr>
          <w:rFonts w:cstheme="minorHAnsi"/>
          <w:b/>
          <w:bCs/>
        </w:rPr>
        <w:t xml:space="preserve">d) </w:t>
      </w:r>
      <w:r w:rsidRPr="00835D29">
        <w:rPr>
          <w:rFonts w:cstheme="minorHAnsi"/>
        </w:rPr>
        <w:t>Student Experience: "L" Failure to improve student retention and achievement ‐ medium (Yellow</w:t>
      </w:r>
    </w:p>
    <w:p w14:paraId="1EDEB8E9"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[medium] threshold)</w:t>
      </w:r>
    </w:p>
    <w:p w14:paraId="616883AE"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b/>
          <w:bCs/>
        </w:rPr>
        <w:t xml:space="preserve">e) </w:t>
      </w:r>
      <w:r w:rsidRPr="00835D29">
        <w:rPr>
          <w:rFonts w:cstheme="minorHAnsi"/>
        </w:rPr>
        <w:t>Governance: "J" Failure to establish and implement an effective regional governance model ‐ medium</w:t>
      </w:r>
    </w:p>
    <w:p w14:paraId="01909D88"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(Above Green [low] threshold)</w:t>
      </w:r>
    </w:p>
    <w:p w14:paraId="23F80C6D" w14:textId="0BAD5856" w:rsidR="00835D29" w:rsidRPr="00835D29" w:rsidRDefault="00835D29" w:rsidP="00835D29">
      <w:pPr>
        <w:autoSpaceDE w:val="0"/>
        <w:autoSpaceDN w:val="0"/>
        <w:adjustRightInd w:val="0"/>
        <w:spacing w:after="0" w:line="240" w:lineRule="auto"/>
        <w:rPr>
          <w:rFonts w:cstheme="minorHAnsi"/>
        </w:rPr>
      </w:pPr>
      <w:r w:rsidRPr="00835D29">
        <w:rPr>
          <w:rFonts w:cstheme="minorHAnsi"/>
          <w:b/>
          <w:bCs/>
        </w:rPr>
        <w:t xml:space="preserve">f) </w:t>
      </w:r>
      <w:r w:rsidRPr="00835D29">
        <w:rPr>
          <w:rFonts w:cstheme="minorHAnsi"/>
        </w:rPr>
        <w:t xml:space="preserve">Compliance: "V" Failure to hold and manage personal data appropriately in </w:t>
      </w:r>
      <w:r w:rsidR="00626DB3" w:rsidRPr="00835D29">
        <w:rPr>
          <w:rFonts w:cstheme="minorHAnsi"/>
        </w:rPr>
        <w:t>compliance</w:t>
      </w:r>
      <w:r w:rsidRPr="00835D29">
        <w:rPr>
          <w:rFonts w:cstheme="minorHAnsi"/>
        </w:rPr>
        <w:t xml:space="preserve"> with the</w:t>
      </w:r>
    </w:p>
    <w:p w14:paraId="7E0176E7"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requirements of the General Data Protection Regulations (GDPR) ‐ low (Green [low] threshold</w:t>
      </w:r>
    </w:p>
    <w:p w14:paraId="193B884C" w14:textId="74B0F68D" w:rsidR="00835D29" w:rsidRPr="00835D29" w:rsidRDefault="00835D29" w:rsidP="00835D29">
      <w:pPr>
        <w:autoSpaceDE w:val="0"/>
        <w:autoSpaceDN w:val="0"/>
        <w:adjustRightInd w:val="0"/>
        <w:spacing w:after="0" w:line="240" w:lineRule="auto"/>
        <w:rPr>
          <w:rFonts w:cstheme="minorHAnsi"/>
          <w:b/>
          <w:bCs/>
        </w:rPr>
      </w:pPr>
      <w:r>
        <w:rPr>
          <w:rFonts w:cstheme="minorHAnsi"/>
          <w:b/>
          <w:bCs/>
        </w:rPr>
        <w:t>11.</w:t>
      </w:r>
      <w:r w:rsidRPr="00835D29">
        <w:rPr>
          <w:rFonts w:cstheme="minorHAnsi"/>
          <w:b/>
          <w:bCs/>
        </w:rPr>
        <w:t xml:space="preserve">4. SLC Risk register </w:t>
      </w:r>
    </w:p>
    <w:p w14:paraId="1BE89DF5"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a) There are a total of 14 risks logged.</w:t>
      </w:r>
    </w:p>
    <w:p w14:paraId="1DEFFE1A" w14:textId="56F53EF6" w:rsidR="00835D29" w:rsidRPr="00835D29" w:rsidRDefault="00835D29" w:rsidP="00835D29">
      <w:pPr>
        <w:autoSpaceDE w:val="0"/>
        <w:autoSpaceDN w:val="0"/>
        <w:adjustRightInd w:val="0"/>
        <w:spacing w:after="0" w:line="240" w:lineRule="auto"/>
        <w:rPr>
          <w:rFonts w:cstheme="minorHAnsi"/>
        </w:rPr>
      </w:pPr>
      <w:r w:rsidRPr="00835D29">
        <w:rPr>
          <w:rFonts w:cstheme="minorHAnsi"/>
        </w:rPr>
        <w:t>b) One risk moves up ‐ Risk 2 ‐ That there is a failure of financial controls. The other 13 risks remain the same</w:t>
      </w:r>
      <w:r>
        <w:rPr>
          <w:rFonts w:cstheme="minorHAnsi"/>
        </w:rPr>
        <w:t xml:space="preserve"> </w:t>
      </w:r>
      <w:r w:rsidRPr="00835D29">
        <w:rPr>
          <w:rFonts w:cstheme="minorHAnsi"/>
        </w:rPr>
        <w:t>as the February register.</w:t>
      </w:r>
    </w:p>
    <w:p w14:paraId="1CE085B0" w14:textId="1A49A757" w:rsidR="00835D29" w:rsidRPr="00835D29" w:rsidRDefault="00835D29" w:rsidP="00835D29">
      <w:pPr>
        <w:autoSpaceDE w:val="0"/>
        <w:autoSpaceDN w:val="0"/>
        <w:adjustRightInd w:val="0"/>
        <w:spacing w:after="0" w:line="240" w:lineRule="auto"/>
        <w:rPr>
          <w:rFonts w:cstheme="minorHAnsi"/>
        </w:rPr>
      </w:pPr>
      <w:r>
        <w:rPr>
          <w:rFonts w:cstheme="minorHAnsi"/>
          <w:b/>
          <w:bCs/>
        </w:rPr>
        <w:t xml:space="preserve">11.5 </w:t>
      </w:r>
      <w:r w:rsidRPr="00835D29">
        <w:rPr>
          <w:rFonts w:cstheme="minorHAnsi"/>
          <w:b/>
          <w:bCs/>
        </w:rPr>
        <w:t>Escalation of Risks</w:t>
      </w:r>
      <w:r>
        <w:rPr>
          <w:rFonts w:cstheme="minorHAnsi"/>
          <w:b/>
          <w:bCs/>
        </w:rPr>
        <w:t xml:space="preserve">: </w:t>
      </w:r>
      <w:r w:rsidRPr="00835D29">
        <w:rPr>
          <w:rFonts w:cstheme="minorHAnsi"/>
        </w:rPr>
        <w:t>None</w:t>
      </w:r>
    </w:p>
    <w:p w14:paraId="6C7571D3" w14:textId="2C829C8A" w:rsidR="00835D29" w:rsidRPr="00835D29" w:rsidRDefault="00835D29" w:rsidP="00835D29">
      <w:pPr>
        <w:autoSpaceDE w:val="0"/>
        <w:autoSpaceDN w:val="0"/>
        <w:adjustRightInd w:val="0"/>
        <w:spacing w:after="0" w:line="240" w:lineRule="auto"/>
        <w:rPr>
          <w:rFonts w:cstheme="minorHAnsi"/>
          <w:b/>
          <w:bCs/>
        </w:rPr>
      </w:pPr>
      <w:r>
        <w:rPr>
          <w:rFonts w:cstheme="minorHAnsi"/>
          <w:b/>
          <w:bCs/>
        </w:rPr>
        <w:t xml:space="preserve">11.6 </w:t>
      </w:r>
      <w:r w:rsidRPr="00835D29">
        <w:rPr>
          <w:rFonts w:cstheme="minorHAnsi"/>
          <w:b/>
          <w:bCs/>
        </w:rPr>
        <w:t>Under observation / analysis</w:t>
      </w:r>
    </w:p>
    <w:p w14:paraId="709C9107"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a) Global Supply Chain Issues (including Brexit). Continuous monitoring of the costs of gas and electricity.</w:t>
      </w:r>
    </w:p>
    <w:p w14:paraId="4174B09B"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Carbon management and sustainability.</w:t>
      </w:r>
    </w:p>
    <w:p w14:paraId="2A91D00D" w14:textId="12AAB6EC" w:rsidR="00835D29" w:rsidRPr="00835D29" w:rsidRDefault="00835D29" w:rsidP="00835D29">
      <w:pPr>
        <w:autoSpaceDE w:val="0"/>
        <w:autoSpaceDN w:val="0"/>
        <w:adjustRightInd w:val="0"/>
        <w:spacing w:after="0" w:line="240" w:lineRule="auto"/>
        <w:rPr>
          <w:rFonts w:cstheme="minorHAnsi"/>
        </w:rPr>
      </w:pPr>
      <w:r w:rsidRPr="00835D29">
        <w:rPr>
          <w:rFonts w:cstheme="minorHAnsi"/>
        </w:rPr>
        <w:t>b) For Risk S ‐ while our ongoing costs are very much and will continue to be, legal ones, these costs equate</w:t>
      </w:r>
      <w:r>
        <w:rPr>
          <w:rFonts w:cstheme="minorHAnsi"/>
        </w:rPr>
        <w:t xml:space="preserve"> </w:t>
      </w:r>
      <w:r w:rsidRPr="00835D29">
        <w:rPr>
          <w:rFonts w:cstheme="minorHAnsi"/>
        </w:rPr>
        <w:t>to less than a quarter of our overall expenditure to date on the cladding system.</w:t>
      </w:r>
    </w:p>
    <w:p w14:paraId="36E7457C" w14:textId="61E9C9AB" w:rsidR="00835D29" w:rsidRPr="00835D29" w:rsidRDefault="00835D29" w:rsidP="00835D29">
      <w:pPr>
        <w:autoSpaceDE w:val="0"/>
        <w:autoSpaceDN w:val="0"/>
        <w:adjustRightInd w:val="0"/>
        <w:spacing w:after="0" w:line="240" w:lineRule="auto"/>
        <w:rPr>
          <w:rFonts w:cstheme="minorHAnsi"/>
          <w:b/>
          <w:bCs/>
        </w:rPr>
      </w:pPr>
      <w:r>
        <w:rPr>
          <w:rFonts w:cstheme="minorHAnsi"/>
          <w:b/>
          <w:bCs/>
        </w:rPr>
        <w:t xml:space="preserve">11.7 </w:t>
      </w:r>
      <w:r w:rsidRPr="00835D29">
        <w:rPr>
          <w:rFonts w:cstheme="minorHAnsi"/>
          <w:b/>
          <w:bCs/>
        </w:rPr>
        <w:t>Regional Business Plan Risk Register</w:t>
      </w:r>
    </w:p>
    <w:p w14:paraId="616179D1"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This risk register is due for renewal in July 2023. The RSRMG proposed to review it and report back to the ARC with recommendations at the May 2023 meeting.</w:t>
      </w:r>
    </w:p>
    <w:p w14:paraId="738B239C" w14:textId="77777777" w:rsidR="00835D29" w:rsidRPr="00835D29" w:rsidRDefault="00835D29" w:rsidP="00835D29">
      <w:pPr>
        <w:autoSpaceDE w:val="0"/>
        <w:autoSpaceDN w:val="0"/>
        <w:adjustRightInd w:val="0"/>
        <w:spacing w:after="0" w:line="240" w:lineRule="auto"/>
        <w:rPr>
          <w:rFonts w:cstheme="minorHAnsi"/>
        </w:rPr>
      </w:pPr>
      <w:r w:rsidRPr="00835D29">
        <w:rPr>
          <w:rFonts w:cstheme="minorHAnsi"/>
        </w:rPr>
        <w:t>a) There are a total of 10 risks logged.</w:t>
      </w:r>
    </w:p>
    <w:p w14:paraId="0DEA0208" w14:textId="280DC07A" w:rsidR="00DF3468" w:rsidRDefault="00835D29"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sidRPr="00835D29">
        <w:rPr>
          <w:rFonts w:cstheme="minorHAnsi"/>
        </w:rPr>
        <w:t>b) There are no risk movements.</w:t>
      </w:r>
    </w:p>
    <w:p w14:paraId="6DD6D424" w14:textId="77777777" w:rsidR="008D6483" w:rsidRDefault="008D6483" w:rsidP="00DF3468">
      <w:pPr>
        <w:tabs>
          <w:tab w:val="left" w:pos="567"/>
          <w:tab w:val="left" w:pos="851"/>
        </w:tabs>
        <w:spacing w:after="0" w:line="240" w:lineRule="auto"/>
        <w:rPr>
          <w:rFonts w:eastAsia="Times New Roman" w:cstheme="minorHAnsi"/>
        </w:rPr>
      </w:pPr>
      <w:r>
        <w:rPr>
          <w:rFonts w:eastAsia="Times New Roman" w:cstheme="minorHAnsi"/>
          <w:b/>
        </w:rPr>
        <w:t xml:space="preserve">11.8 </w:t>
      </w:r>
      <w:r w:rsidRPr="008D6483">
        <w:rPr>
          <w:rFonts w:eastAsia="Times New Roman" w:cstheme="minorHAnsi"/>
        </w:rPr>
        <w:t xml:space="preserve">The next meeting of the Regional Risk </w:t>
      </w:r>
      <w:r>
        <w:rPr>
          <w:rFonts w:eastAsia="Times New Roman" w:cstheme="minorHAnsi"/>
        </w:rPr>
        <w:t xml:space="preserve">Management </w:t>
      </w:r>
      <w:r w:rsidRPr="008D6483">
        <w:rPr>
          <w:rFonts w:eastAsia="Times New Roman" w:cstheme="minorHAnsi"/>
        </w:rPr>
        <w:t>Group will be on the 21</w:t>
      </w:r>
      <w:r w:rsidRPr="008D6483">
        <w:rPr>
          <w:rFonts w:eastAsia="Times New Roman" w:cstheme="minorHAnsi"/>
          <w:vertAlign w:val="superscript"/>
        </w:rPr>
        <w:t>st</w:t>
      </w:r>
      <w:r w:rsidRPr="008D6483">
        <w:rPr>
          <w:rFonts w:eastAsia="Times New Roman" w:cstheme="minorHAnsi"/>
        </w:rPr>
        <w:t xml:space="preserve"> August 2023.</w:t>
      </w:r>
      <w:r>
        <w:rPr>
          <w:rFonts w:eastAsia="Times New Roman" w:cstheme="minorHAnsi"/>
        </w:rPr>
        <w:t xml:space="preserve"> </w:t>
      </w:r>
    </w:p>
    <w:p w14:paraId="260ECC31" w14:textId="265BA7CA" w:rsidR="008D6483" w:rsidRDefault="008D6483" w:rsidP="00DF3468">
      <w:pPr>
        <w:tabs>
          <w:tab w:val="left" w:pos="567"/>
          <w:tab w:val="left" w:pos="851"/>
        </w:tabs>
        <w:spacing w:after="0" w:line="240" w:lineRule="auto"/>
        <w:rPr>
          <w:rFonts w:eastAsia="Times New Roman" w:cstheme="minorHAnsi"/>
          <w:b/>
        </w:rPr>
      </w:pPr>
      <w:r w:rsidRPr="00866B22">
        <w:rPr>
          <w:rFonts w:eastAsia="Times New Roman" w:cstheme="minorHAnsi"/>
          <w:b/>
        </w:rPr>
        <w:t>11.9</w:t>
      </w:r>
      <w:r>
        <w:rPr>
          <w:rFonts w:eastAsia="Times New Roman" w:cstheme="minorHAnsi"/>
        </w:rPr>
        <w:t xml:space="preserve"> The flat cash settlement </w:t>
      </w:r>
      <w:r w:rsidR="00866B22">
        <w:rPr>
          <w:rFonts w:eastAsia="Times New Roman" w:cstheme="minorHAnsi"/>
        </w:rPr>
        <w:t xml:space="preserve">from the SFC /Scottish Government is a financial risk and the college sector as a whole has a lot of concern about the impact of the financial settlements. </w:t>
      </w:r>
    </w:p>
    <w:p w14:paraId="1D2E5765" w14:textId="77777777" w:rsidR="008D6483" w:rsidRDefault="008D6483" w:rsidP="00DF3468">
      <w:pPr>
        <w:tabs>
          <w:tab w:val="left" w:pos="567"/>
          <w:tab w:val="left" w:pos="851"/>
        </w:tabs>
        <w:spacing w:after="0" w:line="240" w:lineRule="auto"/>
        <w:rPr>
          <w:rFonts w:eastAsia="Times New Roman" w:cstheme="minorHAnsi"/>
          <w:b/>
        </w:rPr>
      </w:pPr>
    </w:p>
    <w:p w14:paraId="453D37DB" w14:textId="23402CDA" w:rsidR="00DF3468" w:rsidRPr="00866B22" w:rsidRDefault="00DF3468" w:rsidP="00DF3468">
      <w:pPr>
        <w:tabs>
          <w:tab w:val="left" w:pos="567"/>
          <w:tab w:val="left" w:pos="851"/>
        </w:tabs>
        <w:spacing w:after="0" w:line="240" w:lineRule="auto"/>
        <w:rPr>
          <w:rFonts w:eastAsia="Times New Roman" w:cstheme="minorHAnsi"/>
        </w:rPr>
      </w:pPr>
      <w:r w:rsidRPr="00607341">
        <w:rPr>
          <w:rFonts w:eastAsia="Times New Roman" w:cstheme="minorHAnsi"/>
          <w:b/>
        </w:rPr>
        <w:t>1</w:t>
      </w:r>
      <w:r>
        <w:rPr>
          <w:rFonts w:eastAsia="Times New Roman" w:cstheme="minorHAnsi"/>
          <w:b/>
        </w:rPr>
        <w:t>2. Horizon Scanning - Future Issues and Opportunities</w:t>
      </w:r>
      <w:r w:rsidR="008D6483">
        <w:rPr>
          <w:rFonts w:eastAsia="Times New Roman" w:cstheme="minorHAnsi"/>
          <w:b/>
        </w:rPr>
        <w:t xml:space="preserve">: </w:t>
      </w:r>
      <w:r w:rsidR="00866B22" w:rsidRPr="00866B22">
        <w:rPr>
          <w:rFonts w:eastAsia="Times New Roman" w:cstheme="minorHAnsi"/>
        </w:rPr>
        <w:t xml:space="preserve">The pressure on finances can </w:t>
      </w:r>
      <w:r w:rsidR="00866B22">
        <w:rPr>
          <w:rFonts w:eastAsia="Times New Roman" w:cstheme="minorHAnsi"/>
        </w:rPr>
        <w:t xml:space="preserve">lead to </w:t>
      </w:r>
      <w:r w:rsidR="00866B22" w:rsidRPr="00866B22">
        <w:rPr>
          <w:rFonts w:eastAsia="Times New Roman" w:cstheme="minorHAnsi"/>
        </w:rPr>
        <w:t>an impact on delivery</w:t>
      </w:r>
      <w:r w:rsidR="00866B22">
        <w:rPr>
          <w:rFonts w:eastAsia="Times New Roman" w:cstheme="minorHAnsi"/>
        </w:rPr>
        <w:t xml:space="preserve">. Ronnie Smith has raised the issue with Colleges Scotland and has suggested looking at shared back office services to try to deliver savings. The Committee noted that the SFC have allowed the Very High Priority </w:t>
      </w:r>
      <w:r w:rsidR="00626DB3">
        <w:rPr>
          <w:rFonts w:eastAsia="Times New Roman" w:cstheme="minorHAnsi"/>
        </w:rPr>
        <w:t>Maintenance</w:t>
      </w:r>
      <w:r w:rsidR="00866B22">
        <w:rPr>
          <w:rFonts w:eastAsia="Times New Roman" w:cstheme="minorHAnsi"/>
        </w:rPr>
        <w:t xml:space="preserve"> funds to be used to support ICT infrastructure and this has had a considerable impact in being able to address the issues raised by the ICT department with the Finance Committee regarding outdated infrastructure.</w:t>
      </w:r>
      <w:r w:rsidR="00626DB3">
        <w:rPr>
          <w:rFonts w:eastAsia="Times New Roman" w:cstheme="minorHAnsi"/>
        </w:rPr>
        <w:t xml:space="preserve"> Ann Baxter informed the Committee that NCL was also looking at new degree programmes and taking innovative and creative approaches to delivery of skills and learning.</w:t>
      </w:r>
      <w:r w:rsidR="00845C27">
        <w:rPr>
          <w:rFonts w:eastAsia="Times New Roman" w:cstheme="minorHAnsi"/>
        </w:rPr>
        <w:t xml:space="preserve"> The committee noted that it is important to keep morale up in the current situation and this is an important challenge.</w:t>
      </w:r>
      <w:r w:rsidR="00B667A3">
        <w:rPr>
          <w:rFonts w:eastAsia="Times New Roman" w:cstheme="minorHAnsi"/>
        </w:rPr>
        <w:t xml:space="preserve"> Yvonne Finlayson thanked staff for all their efforts in this situation.</w:t>
      </w:r>
    </w:p>
    <w:p w14:paraId="70EDE85D" w14:textId="77777777" w:rsidR="00DF3468" w:rsidRDefault="00DF3468" w:rsidP="00DF3468">
      <w:pPr>
        <w:tabs>
          <w:tab w:val="left" w:pos="567"/>
          <w:tab w:val="left" w:pos="851"/>
        </w:tabs>
        <w:spacing w:after="0" w:line="240" w:lineRule="auto"/>
        <w:rPr>
          <w:rFonts w:eastAsia="Times New Roman" w:cstheme="minorHAnsi"/>
          <w:b/>
        </w:rPr>
      </w:pPr>
    </w:p>
    <w:p w14:paraId="1EA931C2" w14:textId="0FBBAFD6" w:rsidR="00DF3468" w:rsidRPr="007D775F" w:rsidRDefault="00DF3468" w:rsidP="00B667A3">
      <w:pPr>
        <w:tabs>
          <w:tab w:val="left" w:pos="0"/>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13. Internal Audit Progress Report</w:t>
      </w:r>
      <w:r w:rsidR="00B667A3">
        <w:rPr>
          <w:rFonts w:eastAsia="Times New Roman" w:cstheme="minorHAnsi"/>
          <w:b/>
        </w:rPr>
        <w:t xml:space="preserve">: </w:t>
      </w:r>
      <w:r w:rsidR="00B667A3" w:rsidRPr="00B667A3">
        <w:rPr>
          <w:rFonts w:eastAsia="Times New Roman" w:cstheme="minorHAnsi"/>
        </w:rPr>
        <w:t>Siobhan Archibald presented the progress report from Wylie Bisset</w:t>
      </w:r>
      <w:r w:rsidR="00B667A3">
        <w:rPr>
          <w:rFonts w:eastAsia="Times New Roman" w:cstheme="minorHAnsi"/>
          <w:b/>
        </w:rPr>
        <w:t xml:space="preserve"> </w:t>
      </w:r>
      <w:r w:rsidR="00B667A3" w:rsidRPr="007D775F">
        <w:rPr>
          <w:rFonts w:eastAsia="Times New Roman" w:cstheme="minorHAnsi"/>
        </w:rPr>
        <w:t xml:space="preserve">showing the planned timing of the EMA, SSF, Credits and Room Utilisation and Sustainability Carbon Management Audits. The HR/Payroll </w:t>
      </w:r>
      <w:r w:rsidR="007D775F" w:rsidRPr="007D775F">
        <w:rPr>
          <w:rFonts w:eastAsia="Times New Roman" w:cstheme="minorHAnsi"/>
        </w:rPr>
        <w:t>is postponed until 2023/24.</w:t>
      </w:r>
    </w:p>
    <w:p w14:paraId="5BE68F94" w14:textId="77777777" w:rsidR="00DF3468" w:rsidRDefault="00DF3468"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r>
        <w:rPr>
          <w:rFonts w:eastAsia="Times New Roman" w:cstheme="minorHAnsi"/>
          <w:b/>
        </w:rPr>
        <w:tab/>
        <w:t xml:space="preserve"> </w:t>
      </w:r>
    </w:p>
    <w:p w14:paraId="7AEC984B" w14:textId="1F9F5ED1" w:rsidR="00DF3468" w:rsidRDefault="00DF3468" w:rsidP="007D775F">
      <w:pPr>
        <w:tabs>
          <w:tab w:val="left" w:pos="0"/>
          <w:tab w:val="left" w:pos="851"/>
          <w:tab w:val="num" w:pos="1134"/>
          <w:tab w:val="left" w:pos="7230"/>
          <w:tab w:val="left" w:pos="7938"/>
          <w:tab w:val="right" w:pos="8789"/>
        </w:tabs>
        <w:spacing w:after="0" w:line="240" w:lineRule="auto"/>
        <w:jc w:val="both"/>
        <w:rPr>
          <w:rFonts w:eastAsia="Times New Roman" w:cstheme="minorHAnsi"/>
          <w:b/>
        </w:rPr>
      </w:pPr>
      <w:r>
        <w:rPr>
          <w:rFonts w:eastAsia="Times New Roman" w:cstheme="minorHAnsi"/>
          <w:b/>
        </w:rPr>
        <w:t>14. Committee Self Evaluation</w:t>
      </w:r>
      <w:r w:rsidR="007D775F">
        <w:rPr>
          <w:rFonts w:eastAsia="Times New Roman" w:cstheme="minorHAnsi"/>
          <w:b/>
        </w:rPr>
        <w:t xml:space="preserve">: </w:t>
      </w:r>
      <w:r w:rsidR="007D775F" w:rsidRPr="007D775F">
        <w:rPr>
          <w:rFonts w:eastAsia="Times New Roman" w:cstheme="minorHAnsi"/>
        </w:rPr>
        <w:t>Members were asked to submit the self-evaluation form on the committees to Diane McGill and Penny Neish by the 19</w:t>
      </w:r>
      <w:r w:rsidR="007D775F" w:rsidRPr="007D775F">
        <w:rPr>
          <w:rFonts w:eastAsia="Times New Roman" w:cstheme="minorHAnsi"/>
          <w:vertAlign w:val="superscript"/>
        </w:rPr>
        <w:t>th</w:t>
      </w:r>
      <w:r w:rsidR="007D775F" w:rsidRPr="007D775F">
        <w:rPr>
          <w:rFonts w:eastAsia="Times New Roman" w:cstheme="minorHAnsi"/>
        </w:rPr>
        <w:t xml:space="preserve"> May 2023.</w:t>
      </w:r>
      <w:r>
        <w:rPr>
          <w:rFonts w:eastAsia="Times New Roman" w:cstheme="minorHAnsi"/>
          <w:b/>
        </w:rPr>
        <w:tab/>
      </w:r>
    </w:p>
    <w:p w14:paraId="619B6E1B" w14:textId="77777777" w:rsidR="00DF3468" w:rsidRDefault="00DF3468" w:rsidP="00DF3468">
      <w:pPr>
        <w:tabs>
          <w:tab w:val="left" w:pos="567"/>
          <w:tab w:val="left" w:pos="851"/>
          <w:tab w:val="num" w:pos="1134"/>
          <w:tab w:val="left" w:pos="7230"/>
          <w:tab w:val="left" w:pos="7938"/>
          <w:tab w:val="right" w:pos="8789"/>
        </w:tabs>
        <w:spacing w:after="0" w:line="240" w:lineRule="auto"/>
        <w:ind w:left="567" w:hanging="567"/>
        <w:jc w:val="both"/>
        <w:rPr>
          <w:rFonts w:eastAsia="Times New Roman" w:cstheme="minorHAnsi"/>
          <w:b/>
        </w:rPr>
      </w:pPr>
    </w:p>
    <w:p w14:paraId="22DBDB33" w14:textId="4A437D55" w:rsidR="00DF3468" w:rsidRPr="000B6B85" w:rsidRDefault="00DF3468" w:rsidP="007D775F">
      <w:pPr>
        <w:tabs>
          <w:tab w:val="left" w:pos="142"/>
          <w:tab w:val="left" w:pos="851"/>
          <w:tab w:val="num" w:pos="1134"/>
          <w:tab w:val="left" w:pos="7230"/>
          <w:tab w:val="left" w:pos="7938"/>
          <w:tab w:val="right" w:pos="8789"/>
        </w:tabs>
        <w:spacing w:after="0" w:line="240" w:lineRule="auto"/>
        <w:jc w:val="both"/>
        <w:rPr>
          <w:rFonts w:eastAsia="Times New Roman" w:cstheme="minorHAnsi"/>
        </w:rPr>
      </w:pPr>
      <w:r>
        <w:rPr>
          <w:rFonts w:eastAsia="Times New Roman" w:cstheme="minorHAnsi"/>
          <w:b/>
        </w:rPr>
        <w:t>15.Approval of Publication of Committee Papers</w:t>
      </w:r>
      <w:r w:rsidR="007D775F">
        <w:rPr>
          <w:rFonts w:eastAsia="Times New Roman" w:cstheme="minorHAnsi"/>
          <w:b/>
        </w:rPr>
        <w:t xml:space="preserve">: </w:t>
      </w:r>
      <w:r w:rsidR="007D775F" w:rsidRPr="000B6B85">
        <w:rPr>
          <w:rFonts w:eastAsia="Times New Roman" w:cstheme="minorHAnsi"/>
        </w:rPr>
        <w:t>The Committee approved the publication of the agenda the approved minute of 20</w:t>
      </w:r>
      <w:r w:rsidR="007D775F" w:rsidRPr="000B6B85">
        <w:rPr>
          <w:rFonts w:eastAsia="Times New Roman" w:cstheme="minorHAnsi"/>
          <w:vertAlign w:val="superscript"/>
        </w:rPr>
        <w:t>th</w:t>
      </w:r>
      <w:r w:rsidR="007D775F" w:rsidRPr="000B6B85">
        <w:rPr>
          <w:rFonts w:eastAsia="Times New Roman" w:cstheme="minorHAnsi"/>
        </w:rPr>
        <w:t xml:space="preserve"> February 2023, the Audit Scotland Technical Bulletin</w:t>
      </w:r>
      <w:r w:rsidR="000B6B85" w:rsidRPr="000B6B85">
        <w:rPr>
          <w:rFonts w:eastAsia="Times New Roman" w:cstheme="minorHAnsi"/>
        </w:rPr>
        <w:t xml:space="preserve"> and the committee evaluation form and the committee Terms of Reference.</w:t>
      </w:r>
      <w:r w:rsidRPr="000B6B85">
        <w:rPr>
          <w:rFonts w:eastAsia="Times New Roman" w:cstheme="minorHAnsi"/>
        </w:rPr>
        <w:t xml:space="preserve"> </w:t>
      </w:r>
    </w:p>
    <w:p w14:paraId="677501C0" w14:textId="77777777" w:rsidR="00DF3468" w:rsidRDefault="00DF3468" w:rsidP="00DF34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0ED114DE" w14:textId="25DC6C46" w:rsidR="00DF3468" w:rsidRDefault="00DF3468" w:rsidP="00DF34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Pr>
          <w:rFonts w:eastAsia="Times New Roman" w:cstheme="minorHAnsi"/>
          <w:b/>
        </w:rPr>
        <w:t>16. AOB</w:t>
      </w:r>
      <w:r w:rsidR="000B6B85">
        <w:rPr>
          <w:rFonts w:eastAsia="Times New Roman" w:cstheme="minorHAnsi"/>
          <w:b/>
        </w:rPr>
        <w:t>: There was no other business.</w:t>
      </w:r>
    </w:p>
    <w:p w14:paraId="061A54A1" w14:textId="77777777" w:rsidR="00DF3468" w:rsidRDefault="00DF3468" w:rsidP="00DF3468">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14:paraId="0FEFC166" w14:textId="4CAF67FE" w:rsidR="00217763" w:rsidRDefault="00DF3468" w:rsidP="005C02A4">
      <w:pPr>
        <w:tabs>
          <w:tab w:val="left" w:pos="567"/>
          <w:tab w:val="left" w:pos="851"/>
          <w:tab w:val="num" w:pos="1134"/>
          <w:tab w:val="left" w:pos="7371"/>
          <w:tab w:val="left" w:pos="7938"/>
          <w:tab w:val="right" w:pos="8789"/>
        </w:tabs>
        <w:spacing w:after="0" w:line="240" w:lineRule="auto"/>
        <w:jc w:val="both"/>
        <w:rPr>
          <w:rFonts w:cstheme="minorHAnsi"/>
        </w:rPr>
      </w:pPr>
      <w:r w:rsidRPr="003E5296">
        <w:rPr>
          <w:rFonts w:eastAsia="Times New Roman" w:cstheme="minorHAnsi"/>
          <w:b/>
        </w:rPr>
        <w:t>1</w:t>
      </w:r>
      <w:r>
        <w:rPr>
          <w:rFonts w:eastAsia="Times New Roman" w:cstheme="minorHAnsi"/>
          <w:b/>
        </w:rPr>
        <w:t>7</w:t>
      </w:r>
      <w:r w:rsidRPr="003E5296">
        <w:rPr>
          <w:rFonts w:eastAsia="Times New Roman" w:cstheme="minorHAnsi"/>
          <w:b/>
        </w:rPr>
        <w:t>. Date of Next Meeting</w:t>
      </w:r>
      <w:r>
        <w:rPr>
          <w:rFonts w:eastAsia="Times New Roman" w:cstheme="minorHAnsi"/>
          <w:b/>
        </w:rPr>
        <w:t xml:space="preserve">: </w:t>
      </w:r>
      <w:r w:rsidRPr="00E42CDF">
        <w:rPr>
          <w:rFonts w:eastAsia="Times New Roman" w:cstheme="minorHAnsi"/>
        </w:rPr>
        <w:t xml:space="preserve">The date for the next scheduled meeting is </w:t>
      </w:r>
      <w:r w:rsidRPr="001049CE">
        <w:rPr>
          <w:rFonts w:eastAsia="Times New Roman" w:cstheme="minorHAnsi"/>
          <w:b/>
        </w:rPr>
        <w:t xml:space="preserve">Monday </w:t>
      </w:r>
      <w:r>
        <w:rPr>
          <w:rFonts w:eastAsia="Times New Roman" w:cstheme="minorHAnsi"/>
          <w:b/>
        </w:rPr>
        <w:t>4</w:t>
      </w:r>
      <w:r w:rsidRPr="005B7312">
        <w:rPr>
          <w:rFonts w:eastAsia="Times New Roman" w:cstheme="minorHAnsi"/>
          <w:b/>
          <w:vertAlign w:val="superscript"/>
        </w:rPr>
        <w:t>th</w:t>
      </w:r>
      <w:r>
        <w:rPr>
          <w:rFonts w:eastAsia="Times New Roman" w:cstheme="minorHAnsi"/>
          <w:b/>
        </w:rPr>
        <w:t xml:space="preserve"> September </w:t>
      </w:r>
      <w:r w:rsidRPr="001049CE">
        <w:rPr>
          <w:rFonts w:eastAsia="Times New Roman" w:cstheme="minorHAnsi"/>
          <w:b/>
        </w:rPr>
        <w:t>2023</w:t>
      </w:r>
      <w:r>
        <w:rPr>
          <w:rFonts w:eastAsia="Times New Roman" w:cstheme="minorHAnsi"/>
        </w:rPr>
        <w:t>.</w:t>
      </w:r>
    </w:p>
    <w:p w14:paraId="5D449D13" w14:textId="77777777" w:rsidR="00217763" w:rsidRPr="00E4567C" w:rsidRDefault="00217763" w:rsidP="00217763">
      <w:pPr>
        <w:pStyle w:val="Heading2"/>
        <w:numPr>
          <w:ilvl w:val="0"/>
          <w:numId w:val="0"/>
        </w:numPr>
        <w:contextualSpacing/>
        <w:jc w:val="both"/>
        <w:rPr>
          <w:rFonts w:asciiTheme="minorHAnsi" w:hAnsiTheme="minorHAnsi" w:cstheme="minorHAnsi"/>
          <w:sz w:val="22"/>
          <w:szCs w:val="22"/>
        </w:rPr>
      </w:pPr>
    </w:p>
    <w:p w14:paraId="4A9B337D" w14:textId="77777777" w:rsidR="00217763" w:rsidRDefault="00217763" w:rsidP="00217763">
      <w:pPr>
        <w:pStyle w:val="Heading2"/>
        <w:numPr>
          <w:ilvl w:val="0"/>
          <w:numId w:val="0"/>
        </w:numPr>
        <w:contextualSpacing/>
        <w:jc w:val="both"/>
        <w:rPr>
          <w:rFonts w:asciiTheme="minorHAnsi" w:hAnsiTheme="minorHAnsi" w:cstheme="minorHAnsi"/>
          <w:sz w:val="22"/>
          <w:szCs w:val="22"/>
        </w:rPr>
      </w:pPr>
    </w:p>
    <w:p w14:paraId="5A38600B" w14:textId="77777777" w:rsidR="00217763" w:rsidRDefault="00217763" w:rsidP="00217763">
      <w:pPr>
        <w:pStyle w:val="Heading2"/>
        <w:numPr>
          <w:ilvl w:val="0"/>
          <w:numId w:val="0"/>
        </w:numPr>
        <w:contextualSpacing/>
        <w:jc w:val="both"/>
        <w:rPr>
          <w:rFonts w:asciiTheme="minorHAnsi" w:hAnsiTheme="minorHAnsi" w:cstheme="minorHAnsi"/>
          <w:sz w:val="22"/>
          <w:szCs w:val="22"/>
        </w:rPr>
      </w:pPr>
    </w:p>
    <w:p w14:paraId="2CBBD76A" w14:textId="77777777" w:rsidR="00217763" w:rsidRPr="00E4567C" w:rsidRDefault="00217763" w:rsidP="00217763">
      <w:pPr>
        <w:pStyle w:val="Heading2"/>
        <w:numPr>
          <w:ilvl w:val="0"/>
          <w:numId w:val="0"/>
        </w:numPr>
        <w:contextualSpacing/>
        <w:jc w:val="both"/>
        <w:rPr>
          <w:rFonts w:asciiTheme="minorHAnsi" w:hAnsiTheme="minorHAnsi" w:cstheme="minorHAnsi"/>
          <w:sz w:val="22"/>
          <w:szCs w:val="22"/>
        </w:rPr>
      </w:pPr>
    </w:p>
    <w:p w14:paraId="6BF1A24C" w14:textId="77777777" w:rsidR="00217763" w:rsidRDefault="00217763" w:rsidP="00217763">
      <w:pPr>
        <w:pStyle w:val="Heading2"/>
        <w:numPr>
          <w:ilvl w:val="0"/>
          <w:numId w:val="0"/>
        </w:numPr>
        <w:jc w:val="both"/>
        <w:rPr>
          <w:rFonts w:asciiTheme="minorHAnsi" w:hAnsiTheme="minorHAnsi" w:cstheme="minorHAnsi"/>
          <w:sz w:val="22"/>
          <w:szCs w:val="22"/>
        </w:rPr>
      </w:pPr>
    </w:p>
    <w:p w14:paraId="4C7392F6" w14:textId="5260E12A" w:rsidR="00437E1C" w:rsidRPr="00E4567C" w:rsidRDefault="00437E1C" w:rsidP="00217763">
      <w:pPr>
        <w:pStyle w:val="Heading2"/>
        <w:numPr>
          <w:ilvl w:val="0"/>
          <w:numId w:val="0"/>
        </w:numPr>
        <w:contextualSpacing/>
        <w:jc w:val="both"/>
        <w:rPr>
          <w:rFonts w:asciiTheme="minorHAnsi" w:hAnsiTheme="minorHAnsi" w:cstheme="minorHAnsi"/>
          <w:b w:val="0"/>
          <w:i/>
          <w:sz w:val="22"/>
          <w:szCs w:val="22"/>
        </w:rPr>
      </w:pPr>
      <w:r w:rsidRPr="00E4567C">
        <w:rPr>
          <w:rFonts w:asciiTheme="minorHAnsi" w:hAnsiTheme="minorHAnsi" w:cstheme="minorHAnsi"/>
          <w:sz w:val="22"/>
          <w:szCs w:val="22"/>
        </w:rPr>
        <w:tab/>
      </w:r>
    </w:p>
    <w:p w14:paraId="08D9B75B" w14:textId="77777777" w:rsidR="00437E1C" w:rsidRPr="00E4567C" w:rsidRDefault="00437E1C" w:rsidP="00437E1C">
      <w:pPr>
        <w:tabs>
          <w:tab w:val="left" w:pos="567"/>
          <w:tab w:val="left" w:pos="851"/>
          <w:tab w:val="num" w:pos="1134"/>
          <w:tab w:val="left" w:pos="7230"/>
          <w:tab w:val="left" w:pos="7938"/>
          <w:tab w:val="right" w:pos="8789"/>
        </w:tabs>
        <w:spacing w:after="0" w:line="240" w:lineRule="auto"/>
        <w:ind w:left="567" w:hanging="567"/>
        <w:contextualSpacing/>
        <w:jc w:val="both"/>
        <w:rPr>
          <w:rFonts w:eastAsia="Times New Roman" w:cstheme="minorHAnsi"/>
          <w:b/>
        </w:rPr>
      </w:pPr>
    </w:p>
    <w:sectPr w:rsidR="00437E1C" w:rsidRPr="00E4567C" w:rsidSect="00F31F39">
      <w:headerReference w:type="default" r:id="rId11"/>
      <w:pgSz w:w="11906" w:h="16838" w:code="9"/>
      <w:pgMar w:top="1440" w:right="849" w:bottom="1361" w:left="156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276B" w14:textId="77777777" w:rsidR="00583667" w:rsidRDefault="00583667" w:rsidP="0088261E">
      <w:pPr>
        <w:spacing w:after="0" w:line="240" w:lineRule="auto"/>
      </w:pPr>
      <w:r>
        <w:separator/>
      </w:r>
    </w:p>
  </w:endnote>
  <w:endnote w:type="continuationSeparator" w:id="0">
    <w:p w14:paraId="1EFE7AB1" w14:textId="77777777" w:rsidR="00583667" w:rsidRDefault="00583667" w:rsidP="0088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4CAD" w14:textId="77777777" w:rsidR="00583667" w:rsidRDefault="00583667" w:rsidP="0088261E">
      <w:pPr>
        <w:spacing w:after="0" w:line="240" w:lineRule="auto"/>
      </w:pPr>
      <w:r>
        <w:separator/>
      </w:r>
    </w:p>
  </w:footnote>
  <w:footnote w:type="continuationSeparator" w:id="0">
    <w:p w14:paraId="141FCCA6" w14:textId="77777777" w:rsidR="00583667" w:rsidRDefault="00583667" w:rsidP="0088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B40B" w14:textId="77777777" w:rsidR="001455D3" w:rsidRDefault="00106687" w:rsidP="001455D3">
    <w:pPr>
      <w:pStyle w:val="Header"/>
      <w:rPr>
        <w:rFonts w:ascii="Copperplate Gothic Bold" w:hAnsi="Copperplate Gothic Bold"/>
      </w:rPr>
    </w:pPr>
    <w:r>
      <w:rPr>
        <w:noProof/>
        <w:lang w:eastAsia="en-GB"/>
      </w:rPr>
      <w:drawing>
        <wp:anchor distT="0" distB="0" distL="114300" distR="114300" simplePos="0" relativeHeight="251657216" behindDoc="1" locked="0" layoutInCell="1" allowOverlap="1" wp14:anchorId="4117F89A" wp14:editId="4FA8FE71">
          <wp:simplePos x="0" y="0"/>
          <wp:positionH relativeFrom="margin">
            <wp:align>left</wp:align>
          </wp:positionH>
          <wp:positionV relativeFrom="paragraph">
            <wp:posOffset>-229235</wp:posOffset>
          </wp:positionV>
          <wp:extent cx="2109230" cy="694267"/>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p w14:paraId="1964E899" w14:textId="77777777" w:rsidR="0088261E" w:rsidRPr="00A937B2" w:rsidRDefault="001455D3" w:rsidP="001455D3">
    <w:pPr>
      <w:pStyle w:val="Header"/>
      <w:tabs>
        <w:tab w:val="clear" w:pos="9026"/>
        <w:tab w:val="right" w:pos="5529"/>
      </w:tabs>
      <w:rPr>
        <w:rFonts w:ascii="Broadway" w:hAnsi="Broadway"/>
      </w:rPr>
    </w:pPr>
    <w:r>
      <w:rPr>
        <w:rFonts w:ascii="Copperplate Gothic Bold" w:hAnsi="Copperplate Gothic Bold"/>
      </w:rPr>
      <w:tab/>
    </w:r>
    <w:r w:rsidR="00610723">
      <w:rPr>
        <w:rFonts w:ascii="Copperplate Gothic Bold" w:hAnsi="Copperplate Gothic Bol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B0A"/>
    <w:multiLevelType w:val="hybridMultilevel"/>
    <w:tmpl w:val="F3408986"/>
    <w:lvl w:ilvl="0" w:tplc="9FD0557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15:restartNumberingAfterBreak="0">
    <w:nsid w:val="00F84BD2"/>
    <w:multiLevelType w:val="hybridMultilevel"/>
    <w:tmpl w:val="8FA408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032"/>
    <w:multiLevelType w:val="hybridMultilevel"/>
    <w:tmpl w:val="BB78603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700165"/>
    <w:multiLevelType w:val="hybridMultilevel"/>
    <w:tmpl w:val="3A3C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2C0947"/>
    <w:multiLevelType w:val="hybridMultilevel"/>
    <w:tmpl w:val="1EC4A204"/>
    <w:lvl w:ilvl="0" w:tplc="C374CD86">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36C4280"/>
    <w:multiLevelType w:val="hybridMultilevel"/>
    <w:tmpl w:val="C1927DE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15:restartNumberingAfterBreak="0">
    <w:nsid w:val="259D2C26"/>
    <w:multiLevelType w:val="hybridMultilevel"/>
    <w:tmpl w:val="DAB62AA6"/>
    <w:lvl w:ilvl="0" w:tplc="3D80D95A">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2FFB6F21"/>
    <w:multiLevelType w:val="hybridMultilevel"/>
    <w:tmpl w:val="252A1A02"/>
    <w:lvl w:ilvl="0" w:tplc="3306FBE4">
      <w:start w:val="1"/>
      <w:numFmt w:val="decimal"/>
      <w:lvlText w:val="%1."/>
      <w:lvlJc w:val="left"/>
      <w:pPr>
        <w:ind w:left="930" w:hanging="360"/>
      </w:pPr>
      <w:rPr>
        <w:rFonts w:eastAsia="Times New Roman" w:cstheme="minorHAnsi"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8" w15:restartNumberingAfterBreak="0">
    <w:nsid w:val="30365690"/>
    <w:multiLevelType w:val="hybridMultilevel"/>
    <w:tmpl w:val="27DCA80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1D2621"/>
    <w:multiLevelType w:val="hybridMultilevel"/>
    <w:tmpl w:val="DAB0382C"/>
    <w:lvl w:ilvl="0" w:tplc="8DAC9202">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38B125AA"/>
    <w:multiLevelType w:val="hybridMultilevel"/>
    <w:tmpl w:val="B5786726"/>
    <w:lvl w:ilvl="0" w:tplc="66425EC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1" w15:restartNumberingAfterBreak="0">
    <w:nsid w:val="420D1C7C"/>
    <w:multiLevelType w:val="hybridMultilevel"/>
    <w:tmpl w:val="CC9856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05390"/>
    <w:multiLevelType w:val="hybridMultilevel"/>
    <w:tmpl w:val="142E8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8F46B0"/>
    <w:multiLevelType w:val="hybridMultilevel"/>
    <w:tmpl w:val="244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14D6A"/>
    <w:multiLevelType w:val="multilevel"/>
    <w:tmpl w:val="61CC465C"/>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6647CA4"/>
    <w:multiLevelType w:val="hybridMultilevel"/>
    <w:tmpl w:val="89C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138ED"/>
    <w:multiLevelType w:val="hybridMultilevel"/>
    <w:tmpl w:val="5AF60DB2"/>
    <w:lvl w:ilvl="0" w:tplc="0809000B">
      <w:start w:val="1"/>
      <w:numFmt w:val="bullet"/>
      <w:lvlText w:val=""/>
      <w:lvlJc w:val="left"/>
      <w:pPr>
        <w:ind w:left="3795" w:hanging="360"/>
      </w:pPr>
      <w:rPr>
        <w:rFonts w:ascii="Wingdings" w:hAnsi="Wingdings" w:hint="default"/>
      </w:rPr>
    </w:lvl>
    <w:lvl w:ilvl="1" w:tplc="08090003" w:tentative="1">
      <w:start w:val="1"/>
      <w:numFmt w:val="bullet"/>
      <w:lvlText w:val="o"/>
      <w:lvlJc w:val="left"/>
      <w:pPr>
        <w:ind w:left="4515" w:hanging="360"/>
      </w:pPr>
      <w:rPr>
        <w:rFonts w:ascii="Courier New" w:hAnsi="Courier New" w:cs="Courier New" w:hint="default"/>
      </w:rPr>
    </w:lvl>
    <w:lvl w:ilvl="2" w:tplc="08090005" w:tentative="1">
      <w:start w:val="1"/>
      <w:numFmt w:val="bullet"/>
      <w:lvlText w:val=""/>
      <w:lvlJc w:val="left"/>
      <w:pPr>
        <w:ind w:left="5235" w:hanging="360"/>
      </w:pPr>
      <w:rPr>
        <w:rFonts w:ascii="Wingdings" w:hAnsi="Wingdings" w:hint="default"/>
      </w:rPr>
    </w:lvl>
    <w:lvl w:ilvl="3" w:tplc="08090001" w:tentative="1">
      <w:start w:val="1"/>
      <w:numFmt w:val="bullet"/>
      <w:lvlText w:val=""/>
      <w:lvlJc w:val="left"/>
      <w:pPr>
        <w:ind w:left="5955" w:hanging="360"/>
      </w:pPr>
      <w:rPr>
        <w:rFonts w:ascii="Symbol" w:hAnsi="Symbol" w:hint="default"/>
      </w:rPr>
    </w:lvl>
    <w:lvl w:ilvl="4" w:tplc="08090003" w:tentative="1">
      <w:start w:val="1"/>
      <w:numFmt w:val="bullet"/>
      <w:lvlText w:val="o"/>
      <w:lvlJc w:val="left"/>
      <w:pPr>
        <w:ind w:left="6675" w:hanging="360"/>
      </w:pPr>
      <w:rPr>
        <w:rFonts w:ascii="Courier New" w:hAnsi="Courier New" w:cs="Courier New" w:hint="default"/>
      </w:rPr>
    </w:lvl>
    <w:lvl w:ilvl="5" w:tplc="08090005" w:tentative="1">
      <w:start w:val="1"/>
      <w:numFmt w:val="bullet"/>
      <w:lvlText w:val=""/>
      <w:lvlJc w:val="left"/>
      <w:pPr>
        <w:ind w:left="7395" w:hanging="360"/>
      </w:pPr>
      <w:rPr>
        <w:rFonts w:ascii="Wingdings" w:hAnsi="Wingdings" w:hint="default"/>
      </w:rPr>
    </w:lvl>
    <w:lvl w:ilvl="6" w:tplc="08090001" w:tentative="1">
      <w:start w:val="1"/>
      <w:numFmt w:val="bullet"/>
      <w:lvlText w:val=""/>
      <w:lvlJc w:val="left"/>
      <w:pPr>
        <w:ind w:left="8115" w:hanging="360"/>
      </w:pPr>
      <w:rPr>
        <w:rFonts w:ascii="Symbol" w:hAnsi="Symbol" w:hint="default"/>
      </w:rPr>
    </w:lvl>
    <w:lvl w:ilvl="7" w:tplc="08090003" w:tentative="1">
      <w:start w:val="1"/>
      <w:numFmt w:val="bullet"/>
      <w:lvlText w:val="o"/>
      <w:lvlJc w:val="left"/>
      <w:pPr>
        <w:ind w:left="8835" w:hanging="360"/>
      </w:pPr>
      <w:rPr>
        <w:rFonts w:ascii="Courier New" w:hAnsi="Courier New" w:cs="Courier New" w:hint="default"/>
      </w:rPr>
    </w:lvl>
    <w:lvl w:ilvl="8" w:tplc="08090005" w:tentative="1">
      <w:start w:val="1"/>
      <w:numFmt w:val="bullet"/>
      <w:lvlText w:val=""/>
      <w:lvlJc w:val="left"/>
      <w:pPr>
        <w:ind w:left="9555" w:hanging="360"/>
      </w:pPr>
      <w:rPr>
        <w:rFonts w:ascii="Wingdings" w:hAnsi="Wingdings" w:hint="default"/>
      </w:rPr>
    </w:lvl>
  </w:abstractNum>
  <w:abstractNum w:abstractNumId="17" w15:restartNumberingAfterBreak="0">
    <w:nsid w:val="58B27862"/>
    <w:multiLevelType w:val="hybridMultilevel"/>
    <w:tmpl w:val="3052F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D67AAB"/>
    <w:multiLevelType w:val="hybridMultilevel"/>
    <w:tmpl w:val="8E72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D3D11"/>
    <w:multiLevelType w:val="hybridMultilevel"/>
    <w:tmpl w:val="02EEBF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76662"/>
    <w:multiLevelType w:val="hybridMultilevel"/>
    <w:tmpl w:val="F25C7E72"/>
    <w:lvl w:ilvl="0" w:tplc="650E5AC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46B2929"/>
    <w:multiLevelType w:val="hybridMultilevel"/>
    <w:tmpl w:val="5E18390C"/>
    <w:lvl w:ilvl="0" w:tplc="F97E0C68">
      <w:start w:val="1"/>
      <w:numFmt w:val="decimal"/>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22" w15:restartNumberingAfterBreak="0">
    <w:nsid w:val="6AB205A3"/>
    <w:multiLevelType w:val="hybridMultilevel"/>
    <w:tmpl w:val="01F2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166714"/>
    <w:multiLevelType w:val="hybridMultilevel"/>
    <w:tmpl w:val="4C86313A"/>
    <w:lvl w:ilvl="0" w:tplc="08090001">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4" w15:restartNumberingAfterBreak="0">
    <w:nsid w:val="6C681A6A"/>
    <w:multiLevelType w:val="multilevel"/>
    <w:tmpl w:val="4AA075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4D5A3A"/>
    <w:multiLevelType w:val="hybridMultilevel"/>
    <w:tmpl w:val="46188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3D6985"/>
    <w:multiLevelType w:val="hybridMultilevel"/>
    <w:tmpl w:val="DFAC5C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7308521A"/>
    <w:multiLevelType w:val="hybridMultilevel"/>
    <w:tmpl w:val="9B128512"/>
    <w:lvl w:ilvl="0" w:tplc="8D42B1C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8672B"/>
    <w:multiLevelType w:val="hybridMultilevel"/>
    <w:tmpl w:val="BBD20B96"/>
    <w:lvl w:ilvl="0" w:tplc="555C4572">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9"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B27635F"/>
    <w:multiLevelType w:val="hybridMultilevel"/>
    <w:tmpl w:val="BD94629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7"/>
  </w:num>
  <w:num w:numId="2">
    <w:abstractNumId w:val="25"/>
  </w:num>
  <w:num w:numId="3">
    <w:abstractNumId w:val="2"/>
  </w:num>
  <w:num w:numId="4">
    <w:abstractNumId w:val="23"/>
  </w:num>
  <w:num w:numId="5">
    <w:abstractNumId w:val="19"/>
  </w:num>
  <w:num w:numId="6">
    <w:abstractNumId w:val="16"/>
  </w:num>
  <w:num w:numId="7">
    <w:abstractNumId w:val="1"/>
  </w:num>
  <w:num w:numId="8">
    <w:abstractNumId w:val="29"/>
  </w:num>
  <w:num w:numId="9">
    <w:abstractNumId w:val="0"/>
  </w:num>
  <w:num w:numId="10">
    <w:abstractNumId w:val="7"/>
  </w:num>
  <w:num w:numId="11">
    <w:abstractNumId w:val="20"/>
  </w:num>
  <w:num w:numId="12">
    <w:abstractNumId w:val="6"/>
  </w:num>
  <w:num w:numId="13">
    <w:abstractNumId w:val="9"/>
  </w:num>
  <w:num w:numId="14">
    <w:abstractNumId w:val="10"/>
  </w:num>
  <w:num w:numId="15">
    <w:abstractNumId w:val="4"/>
  </w:num>
  <w:num w:numId="16">
    <w:abstractNumId w:val="21"/>
  </w:num>
  <w:num w:numId="17">
    <w:abstractNumId w:val="28"/>
  </w:num>
  <w:num w:numId="18">
    <w:abstractNumId w:val="3"/>
  </w:num>
  <w:num w:numId="19">
    <w:abstractNumId w:val="12"/>
  </w:num>
  <w:num w:numId="20">
    <w:abstractNumId w:val="27"/>
  </w:num>
  <w:num w:numId="21">
    <w:abstractNumId w:val="13"/>
  </w:num>
  <w:num w:numId="22">
    <w:abstractNumId w:val="15"/>
  </w:num>
  <w:num w:numId="23">
    <w:abstractNumId w:val="30"/>
  </w:num>
  <w:num w:numId="24">
    <w:abstractNumId w:val="11"/>
  </w:num>
  <w:num w:numId="25">
    <w:abstractNumId w:val="22"/>
  </w:num>
  <w:num w:numId="26">
    <w:abstractNumId w:val="18"/>
  </w:num>
  <w:num w:numId="27">
    <w:abstractNumId w:val="8"/>
  </w:num>
  <w:num w:numId="28">
    <w:abstractNumId w:val="26"/>
  </w:num>
  <w:num w:numId="29">
    <w:abstractNumId w:val="5"/>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49"/>
    <w:rsid w:val="00005202"/>
    <w:rsid w:val="000075FA"/>
    <w:rsid w:val="000109C3"/>
    <w:rsid w:val="00011309"/>
    <w:rsid w:val="000129CE"/>
    <w:rsid w:val="00015CED"/>
    <w:rsid w:val="000205A9"/>
    <w:rsid w:val="00024801"/>
    <w:rsid w:val="0002545E"/>
    <w:rsid w:val="00025ADB"/>
    <w:rsid w:val="00035F93"/>
    <w:rsid w:val="000370F0"/>
    <w:rsid w:val="00037187"/>
    <w:rsid w:val="0003787C"/>
    <w:rsid w:val="00044F36"/>
    <w:rsid w:val="00055600"/>
    <w:rsid w:val="00056286"/>
    <w:rsid w:val="00056771"/>
    <w:rsid w:val="00063704"/>
    <w:rsid w:val="00065283"/>
    <w:rsid w:val="00067836"/>
    <w:rsid w:val="00073AA5"/>
    <w:rsid w:val="00074348"/>
    <w:rsid w:val="0007487C"/>
    <w:rsid w:val="00074F5E"/>
    <w:rsid w:val="00077C66"/>
    <w:rsid w:val="00080E5E"/>
    <w:rsid w:val="0008107D"/>
    <w:rsid w:val="00083411"/>
    <w:rsid w:val="0008717D"/>
    <w:rsid w:val="00090ACC"/>
    <w:rsid w:val="000911B4"/>
    <w:rsid w:val="00095508"/>
    <w:rsid w:val="00095768"/>
    <w:rsid w:val="000A5B1E"/>
    <w:rsid w:val="000A678A"/>
    <w:rsid w:val="000B0689"/>
    <w:rsid w:val="000B0AC3"/>
    <w:rsid w:val="000B11F7"/>
    <w:rsid w:val="000B6B85"/>
    <w:rsid w:val="000B7792"/>
    <w:rsid w:val="000C33B3"/>
    <w:rsid w:val="000C6C9F"/>
    <w:rsid w:val="000D012F"/>
    <w:rsid w:val="000D1E51"/>
    <w:rsid w:val="000D3426"/>
    <w:rsid w:val="000D612E"/>
    <w:rsid w:val="000D7C66"/>
    <w:rsid w:val="000E78BA"/>
    <w:rsid w:val="000F27FF"/>
    <w:rsid w:val="000F4A40"/>
    <w:rsid w:val="000F4D33"/>
    <w:rsid w:val="00101009"/>
    <w:rsid w:val="001027BC"/>
    <w:rsid w:val="00106687"/>
    <w:rsid w:val="00116BE8"/>
    <w:rsid w:val="00121630"/>
    <w:rsid w:val="0013208E"/>
    <w:rsid w:val="00132B83"/>
    <w:rsid w:val="001334F2"/>
    <w:rsid w:val="0013742E"/>
    <w:rsid w:val="0014159B"/>
    <w:rsid w:val="001455D3"/>
    <w:rsid w:val="001529A1"/>
    <w:rsid w:val="00152A8C"/>
    <w:rsid w:val="0015396E"/>
    <w:rsid w:val="00157EA3"/>
    <w:rsid w:val="001613EC"/>
    <w:rsid w:val="00162E7B"/>
    <w:rsid w:val="00166F2A"/>
    <w:rsid w:val="001760E1"/>
    <w:rsid w:val="00182349"/>
    <w:rsid w:val="001906AD"/>
    <w:rsid w:val="0019088C"/>
    <w:rsid w:val="001922F4"/>
    <w:rsid w:val="001A1105"/>
    <w:rsid w:val="001A7216"/>
    <w:rsid w:val="001B0EBD"/>
    <w:rsid w:val="001B1583"/>
    <w:rsid w:val="001C44ED"/>
    <w:rsid w:val="001C5FF5"/>
    <w:rsid w:val="001C7B71"/>
    <w:rsid w:val="001E09E4"/>
    <w:rsid w:val="001E5136"/>
    <w:rsid w:val="001E584A"/>
    <w:rsid w:val="001E6E22"/>
    <w:rsid w:val="001F153E"/>
    <w:rsid w:val="001F3C0B"/>
    <w:rsid w:val="001F3D14"/>
    <w:rsid w:val="001F5625"/>
    <w:rsid w:val="0020115D"/>
    <w:rsid w:val="0020245D"/>
    <w:rsid w:val="002058AE"/>
    <w:rsid w:val="00210538"/>
    <w:rsid w:val="00210644"/>
    <w:rsid w:val="002108B0"/>
    <w:rsid w:val="00217763"/>
    <w:rsid w:val="00217E9A"/>
    <w:rsid w:val="00222235"/>
    <w:rsid w:val="002243CC"/>
    <w:rsid w:val="00225AEB"/>
    <w:rsid w:val="00227DB5"/>
    <w:rsid w:val="00237049"/>
    <w:rsid w:val="00243EB5"/>
    <w:rsid w:val="00245526"/>
    <w:rsid w:val="002506F3"/>
    <w:rsid w:val="0025386B"/>
    <w:rsid w:val="0026175C"/>
    <w:rsid w:val="00262B26"/>
    <w:rsid w:val="002712AA"/>
    <w:rsid w:val="0027356B"/>
    <w:rsid w:val="002740E3"/>
    <w:rsid w:val="00275B91"/>
    <w:rsid w:val="002825AD"/>
    <w:rsid w:val="002829E6"/>
    <w:rsid w:val="00285B19"/>
    <w:rsid w:val="002874AE"/>
    <w:rsid w:val="002877D1"/>
    <w:rsid w:val="00291550"/>
    <w:rsid w:val="00291FD9"/>
    <w:rsid w:val="002A3381"/>
    <w:rsid w:val="002A45AA"/>
    <w:rsid w:val="002A5830"/>
    <w:rsid w:val="002B02DF"/>
    <w:rsid w:val="002B6A0B"/>
    <w:rsid w:val="002C5351"/>
    <w:rsid w:val="002C6576"/>
    <w:rsid w:val="002C6EB1"/>
    <w:rsid w:val="002D0679"/>
    <w:rsid w:val="002D0F76"/>
    <w:rsid w:val="002D19E7"/>
    <w:rsid w:val="002D3695"/>
    <w:rsid w:val="002D6D2B"/>
    <w:rsid w:val="002F201A"/>
    <w:rsid w:val="002F3E31"/>
    <w:rsid w:val="003001F8"/>
    <w:rsid w:val="00301B8D"/>
    <w:rsid w:val="00302029"/>
    <w:rsid w:val="003072F8"/>
    <w:rsid w:val="003127EC"/>
    <w:rsid w:val="00313B2E"/>
    <w:rsid w:val="0031626A"/>
    <w:rsid w:val="00320420"/>
    <w:rsid w:val="003219EF"/>
    <w:rsid w:val="00323D23"/>
    <w:rsid w:val="00324E57"/>
    <w:rsid w:val="00330FF7"/>
    <w:rsid w:val="003364DE"/>
    <w:rsid w:val="00340285"/>
    <w:rsid w:val="003439E8"/>
    <w:rsid w:val="00343D9E"/>
    <w:rsid w:val="0035445B"/>
    <w:rsid w:val="00355D39"/>
    <w:rsid w:val="003612B1"/>
    <w:rsid w:val="00364C64"/>
    <w:rsid w:val="00364D8A"/>
    <w:rsid w:val="00371337"/>
    <w:rsid w:val="00371B10"/>
    <w:rsid w:val="0037575C"/>
    <w:rsid w:val="00382E0E"/>
    <w:rsid w:val="00383988"/>
    <w:rsid w:val="00385C3A"/>
    <w:rsid w:val="0039257A"/>
    <w:rsid w:val="00393109"/>
    <w:rsid w:val="003946DB"/>
    <w:rsid w:val="00395403"/>
    <w:rsid w:val="00397A89"/>
    <w:rsid w:val="00397AE6"/>
    <w:rsid w:val="003A1E8C"/>
    <w:rsid w:val="003A5B13"/>
    <w:rsid w:val="003A70EE"/>
    <w:rsid w:val="003B163B"/>
    <w:rsid w:val="003B3173"/>
    <w:rsid w:val="003B3B8F"/>
    <w:rsid w:val="003B6E72"/>
    <w:rsid w:val="003C3E5E"/>
    <w:rsid w:val="003C40F8"/>
    <w:rsid w:val="003C47B5"/>
    <w:rsid w:val="003C655C"/>
    <w:rsid w:val="003D3B78"/>
    <w:rsid w:val="003D4CBD"/>
    <w:rsid w:val="003D54D7"/>
    <w:rsid w:val="003E04C5"/>
    <w:rsid w:val="003E40F5"/>
    <w:rsid w:val="003E5296"/>
    <w:rsid w:val="003F1E0F"/>
    <w:rsid w:val="003F23A7"/>
    <w:rsid w:val="003F3F29"/>
    <w:rsid w:val="00401C71"/>
    <w:rsid w:val="0040283A"/>
    <w:rsid w:val="00404DCF"/>
    <w:rsid w:val="00411878"/>
    <w:rsid w:val="0041233C"/>
    <w:rsid w:val="004126BE"/>
    <w:rsid w:val="0041271A"/>
    <w:rsid w:val="00421F34"/>
    <w:rsid w:val="004229CB"/>
    <w:rsid w:val="00425435"/>
    <w:rsid w:val="004274AA"/>
    <w:rsid w:val="00427968"/>
    <w:rsid w:val="004353EC"/>
    <w:rsid w:val="00436DFF"/>
    <w:rsid w:val="00437E1C"/>
    <w:rsid w:val="0044004E"/>
    <w:rsid w:val="00441BC3"/>
    <w:rsid w:val="004472D3"/>
    <w:rsid w:val="004506A2"/>
    <w:rsid w:val="00450DD5"/>
    <w:rsid w:val="004522E4"/>
    <w:rsid w:val="004625CC"/>
    <w:rsid w:val="00464327"/>
    <w:rsid w:val="004673BE"/>
    <w:rsid w:val="00491ED8"/>
    <w:rsid w:val="00496BE9"/>
    <w:rsid w:val="00496C97"/>
    <w:rsid w:val="004A167B"/>
    <w:rsid w:val="004A7A60"/>
    <w:rsid w:val="004B1C2B"/>
    <w:rsid w:val="004B23D5"/>
    <w:rsid w:val="004B6521"/>
    <w:rsid w:val="004B6B82"/>
    <w:rsid w:val="004C10CF"/>
    <w:rsid w:val="004C25D6"/>
    <w:rsid w:val="004D3B46"/>
    <w:rsid w:val="004D5C62"/>
    <w:rsid w:val="004D6A8D"/>
    <w:rsid w:val="004E026D"/>
    <w:rsid w:val="004E1C96"/>
    <w:rsid w:val="004F38E8"/>
    <w:rsid w:val="004F5AD5"/>
    <w:rsid w:val="005006ED"/>
    <w:rsid w:val="00502B04"/>
    <w:rsid w:val="00510692"/>
    <w:rsid w:val="00510D21"/>
    <w:rsid w:val="00516CD1"/>
    <w:rsid w:val="00523A73"/>
    <w:rsid w:val="0052456C"/>
    <w:rsid w:val="00526128"/>
    <w:rsid w:val="00530F00"/>
    <w:rsid w:val="00532D64"/>
    <w:rsid w:val="00533BE5"/>
    <w:rsid w:val="0054103C"/>
    <w:rsid w:val="005426AF"/>
    <w:rsid w:val="005459BE"/>
    <w:rsid w:val="005510F1"/>
    <w:rsid w:val="00554E6B"/>
    <w:rsid w:val="00555FAA"/>
    <w:rsid w:val="0055713B"/>
    <w:rsid w:val="00566A66"/>
    <w:rsid w:val="005809A3"/>
    <w:rsid w:val="00583236"/>
    <w:rsid w:val="00583667"/>
    <w:rsid w:val="00583ACE"/>
    <w:rsid w:val="00584776"/>
    <w:rsid w:val="00585347"/>
    <w:rsid w:val="00587507"/>
    <w:rsid w:val="00594549"/>
    <w:rsid w:val="0059506C"/>
    <w:rsid w:val="005A0077"/>
    <w:rsid w:val="005A37BF"/>
    <w:rsid w:val="005B09A2"/>
    <w:rsid w:val="005B39E7"/>
    <w:rsid w:val="005B6D82"/>
    <w:rsid w:val="005C02A4"/>
    <w:rsid w:val="005C0F90"/>
    <w:rsid w:val="005C1961"/>
    <w:rsid w:val="005C1AEF"/>
    <w:rsid w:val="005C4A5C"/>
    <w:rsid w:val="005C61A7"/>
    <w:rsid w:val="005C6495"/>
    <w:rsid w:val="005C7DBC"/>
    <w:rsid w:val="005C7FEB"/>
    <w:rsid w:val="005D0AD0"/>
    <w:rsid w:val="005D1CCD"/>
    <w:rsid w:val="005D6D73"/>
    <w:rsid w:val="005E1619"/>
    <w:rsid w:val="005E2189"/>
    <w:rsid w:val="005E54E1"/>
    <w:rsid w:val="005E6047"/>
    <w:rsid w:val="005E6D6D"/>
    <w:rsid w:val="005F38B7"/>
    <w:rsid w:val="006005FF"/>
    <w:rsid w:val="00603E25"/>
    <w:rsid w:val="00607341"/>
    <w:rsid w:val="00607C6B"/>
    <w:rsid w:val="00610723"/>
    <w:rsid w:val="00615EEF"/>
    <w:rsid w:val="006222CF"/>
    <w:rsid w:val="006230EE"/>
    <w:rsid w:val="00626DB3"/>
    <w:rsid w:val="0063074F"/>
    <w:rsid w:val="00631A05"/>
    <w:rsid w:val="00650492"/>
    <w:rsid w:val="0065333F"/>
    <w:rsid w:val="00660EC1"/>
    <w:rsid w:val="00662C22"/>
    <w:rsid w:val="00662C5F"/>
    <w:rsid w:val="00665752"/>
    <w:rsid w:val="00676FEE"/>
    <w:rsid w:val="0068262D"/>
    <w:rsid w:val="00683904"/>
    <w:rsid w:val="00694FDE"/>
    <w:rsid w:val="00697060"/>
    <w:rsid w:val="006A4B4D"/>
    <w:rsid w:val="006A4E59"/>
    <w:rsid w:val="006A696B"/>
    <w:rsid w:val="006A7A72"/>
    <w:rsid w:val="006B12B2"/>
    <w:rsid w:val="006B2649"/>
    <w:rsid w:val="006C00E3"/>
    <w:rsid w:val="006C34A1"/>
    <w:rsid w:val="006D0D32"/>
    <w:rsid w:val="006D0D33"/>
    <w:rsid w:val="006E6F20"/>
    <w:rsid w:val="006F1434"/>
    <w:rsid w:val="006F2E3C"/>
    <w:rsid w:val="006F401A"/>
    <w:rsid w:val="006F5186"/>
    <w:rsid w:val="006F6082"/>
    <w:rsid w:val="006F7FAF"/>
    <w:rsid w:val="00700222"/>
    <w:rsid w:val="00711F0F"/>
    <w:rsid w:val="00724A25"/>
    <w:rsid w:val="007408A9"/>
    <w:rsid w:val="00743236"/>
    <w:rsid w:val="00764137"/>
    <w:rsid w:val="00775777"/>
    <w:rsid w:val="00783391"/>
    <w:rsid w:val="00784298"/>
    <w:rsid w:val="00784BBE"/>
    <w:rsid w:val="00786C39"/>
    <w:rsid w:val="00790137"/>
    <w:rsid w:val="007901BB"/>
    <w:rsid w:val="0079288E"/>
    <w:rsid w:val="007931D8"/>
    <w:rsid w:val="007A43F3"/>
    <w:rsid w:val="007A46EF"/>
    <w:rsid w:val="007A6DEC"/>
    <w:rsid w:val="007B6B00"/>
    <w:rsid w:val="007C6552"/>
    <w:rsid w:val="007C79FB"/>
    <w:rsid w:val="007D34F1"/>
    <w:rsid w:val="007D5888"/>
    <w:rsid w:val="007D775F"/>
    <w:rsid w:val="007E01E1"/>
    <w:rsid w:val="007E040B"/>
    <w:rsid w:val="007E0C0E"/>
    <w:rsid w:val="007E7CD0"/>
    <w:rsid w:val="007F255A"/>
    <w:rsid w:val="007F2727"/>
    <w:rsid w:val="007F5787"/>
    <w:rsid w:val="0080424F"/>
    <w:rsid w:val="00804DDE"/>
    <w:rsid w:val="0080745E"/>
    <w:rsid w:val="0080750E"/>
    <w:rsid w:val="0081219A"/>
    <w:rsid w:val="00812B8E"/>
    <w:rsid w:val="00817D30"/>
    <w:rsid w:val="00820CD4"/>
    <w:rsid w:val="0082228C"/>
    <w:rsid w:val="00823AB7"/>
    <w:rsid w:val="00825FF3"/>
    <w:rsid w:val="008263C3"/>
    <w:rsid w:val="008277DB"/>
    <w:rsid w:val="00827FC5"/>
    <w:rsid w:val="0083140E"/>
    <w:rsid w:val="0083405A"/>
    <w:rsid w:val="00834508"/>
    <w:rsid w:val="00835D29"/>
    <w:rsid w:val="008415DF"/>
    <w:rsid w:val="008423F6"/>
    <w:rsid w:val="00843AB8"/>
    <w:rsid w:val="00844760"/>
    <w:rsid w:val="00845C27"/>
    <w:rsid w:val="008669C2"/>
    <w:rsid w:val="00866B22"/>
    <w:rsid w:val="008751D6"/>
    <w:rsid w:val="00876A3E"/>
    <w:rsid w:val="008800D7"/>
    <w:rsid w:val="0088261E"/>
    <w:rsid w:val="00886A5F"/>
    <w:rsid w:val="00887B9C"/>
    <w:rsid w:val="00887C4B"/>
    <w:rsid w:val="00890071"/>
    <w:rsid w:val="008908FD"/>
    <w:rsid w:val="00891A30"/>
    <w:rsid w:val="00894B7C"/>
    <w:rsid w:val="008958D4"/>
    <w:rsid w:val="008A24E2"/>
    <w:rsid w:val="008A586F"/>
    <w:rsid w:val="008A7F13"/>
    <w:rsid w:val="008B2B88"/>
    <w:rsid w:val="008C5E1F"/>
    <w:rsid w:val="008D1637"/>
    <w:rsid w:val="008D279E"/>
    <w:rsid w:val="008D4D03"/>
    <w:rsid w:val="008D6483"/>
    <w:rsid w:val="008E21A5"/>
    <w:rsid w:val="008E60F7"/>
    <w:rsid w:val="008E6E5C"/>
    <w:rsid w:val="008F0557"/>
    <w:rsid w:val="008F58F4"/>
    <w:rsid w:val="008F7519"/>
    <w:rsid w:val="00906E90"/>
    <w:rsid w:val="00914044"/>
    <w:rsid w:val="00915267"/>
    <w:rsid w:val="00917193"/>
    <w:rsid w:val="009201AC"/>
    <w:rsid w:val="00922633"/>
    <w:rsid w:val="0092294E"/>
    <w:rsid w:val="00926E5E"/>
    <w:rsid w:val="00934E37"/>
    <w:rsid w:val="00955370"/>
    <w:rsid w:val="009702A8"/>
    <w:rsid w:val="0097382A"/>
    <w:rsid w:val="00974DFB"/>
    <w:rsid w:val="00982BC7"/>
    <w:rsid w:val="009A08F5"/>
    <w:rsid w:val="009A49B7"/>
    <w:rsid w:val="009B6FB3"/>
    <w:rsid w:val="009B6FED"/>
    <w:rsid w:val="009C34F4"/>
    <w:rsid w:val="009D461F"/>
    <w:rsid w:val="009D5D69"/>
    <w:rsid w:val="009D6F7C"/>
    <w:rsid w:val="009D7079"/>
    <w:rsid w:val="009E19EF"/>
    <w:rsid w:val="009E3340"/>
    <w:rsid w:val="009E523C"/>
    <w:rsid w:val="009E7D62"/>
    <w:rsid w:val="009F0F23"/>
    <w:rsid w:val="00A01930"/>
    <w:rsid w:val="00A01942"/>
    <w:rsid w:val="00A02BEE"/>
    <w:rsid w:val="00A05EB0"/>
    <w:rsid w:val="00A114DC"/>
    <w:rsid w:val="00A274CB"/>
    <w:rsid w:val="00A33738"/>
    <w:rsid w:val="00A33ACD"/>
    <w:rsid w:val="00A33C3E"/>
    <w:rsid w:val="00A35FF4"/>
    <w:rsid w:val="00A36B76"/>
    <w:rsid w:val="00A419AE"/>
    <w:rsid w:val="00A50304"/>
    <w:rsid w:val="00A52312"/>
    <w:rsid w:val="00A53692"/>
    <w:rsid w:val="00A53A97"/>
    <w:rsid w:val="00A5687F"/>
    <w:rsid w:val="00A63D4F"/>
    <w:rsid w:val="00A842BB"/>
    <w:rsid w:val="00A900FD"/>
    <w:rsid w:val="00A91C22"/>
    <w:rsid w:val="00A937B2"/>
    <w:rsid w:val="00AA0534"/>
    <w:rsid w:val="00AA4EE8"/>
    <w:rsid w:val="00AA603E"/>
    <w:rsid w:val="00AB2562"/>
    <w:rsid w:val="00AB367D"/>
    <w:rsid w:val="00AB4DD2"/>
    <w:rsid w:val="00AC2D40"/>
    <w:rsid w:val="00AC5117"/>
    <w:rsid w:val="00AD45D5"/>
    <w:rsid w:val="00AE03ED"/>
    <w:rsid w:val="00AE31DF"/>
    <w:rsid w:val="00AE6717"/>
    <w:rsid w:val="00AE7CF0"/>
    <w:rsid w:val="00AF20FB"/>
    <w:rsid w:val="00AF409B"/>
    <w:rsid w:val="00B227B8"/>
    <w:rsid w:val="00B263D9"/>
    <w:rsid w:val="00B27E67"/>
    <w:rsid w:val="00B3110A"/>
    <w:rsid w:val="00B3289F"/>
    <w:rsid w:val="00B42836"/>
    <w:rsid w:val="00B552DE"/>
    <w:rsid w:val="00B61772"/>
    <w:rsid w:val="00B619E2"/>
    <w:rsid w:val="00B65F87"/>
    <w:rsid w:val="00B667A3"/>
    <w:rsid w:val="00B673BC"/>
    <w:rsid w:val="00B7384B"/>
    <w:rsid w:val="00B77102"/>
    <w:rsid w:val="00B80317"/>
    <w:rsid w:val="00B87D91"/>
    <w:rsid w:val="00B908F4"/>
    <w:rsid w:val="00B9390B"/>
    <w:rsid w:val="00BA00DC"/>
    <w:rsid w:val="00BA0975"/>
    <w:rsid w:val="00BB037F"/>
    <w:rsid w:val="00BB164C"/>
    <w:rsid w:val="00BB3179"/>
    <w:rsid w:val="00BB3580"/>
    <w:rsid w:val="00BB3E3D"/>
    <w:rsid w:val="00BB57D2"/>
    <w:rsid w:val="00BC2978"/>
    <w:rsid w:val="00BC7ECE"/>
    <w:rsid w:val="00BD2BF2"/>
    <w:rsid w:val="00BD4380"/>
    <w:rsid w:val="00BE1388"/>
    <w:rsid w:val="00BE303D"/>
    <w:rsid w:val="00BE3704"/>
    <w:rsid w:val="00BE4C23"/>
    <w:rsid w:val="00BE5439"/>
    <w:rsid w:val="00BE5C7D"/>
    <w:rsid w:val="00BE5EE0"/>
    <w:rsid w:val="00BF6045"/>
    <w:rsid w:val="00C02073"/>
    <w:rsid w:val="00C0509D"/>
    <w:rsid w:val="00C121E3"/>
    <w:rsid w:val="00C212DB"/>
    <w:rsid w:val="00C303CB"/>
    <w:rsid w:val="00C324D7"/>
    <w:rsid w:val="00C332A0"/>
    <w:rsid w:val="00C35E64"/>
    <w:rsid w:val="00C361E4"/>
    <w:rsid w:val="00C374E3"/>
    <w:rsid w:val="00C37A84"/>
    <w:rsid w:val="00C412F1"/>
    <w:rsid w:val="00C42AD8"/>
    <w:rsid w:val="00C47296"/>
    <w:rsid w:val="00C61D69"/>
    <w:rsid w:val="00C62FDB"/>
    <w:rsid w:val="00C678CF"/>
    <w:rsid w:val="00C71CA6"/>
    <w:rsid w:val="00C7350E"/>
    <w:rsid w:val="00C824A3"/>
    <w:rsid w:val="00C8769A"/>
    <w:rsid w:val="00C90189"/>
    <w:rsid w:val="00C93ACE"/>
    <w:rsid w:val="00C941A4"/>
    <w:rsid w:val="00CA069B"/>
    <w:rsid w:val="00CA2488"/>
    <w:rsid w:val="00CA3331"/>
    <w:rsid w:val="00CA5D52"/>
    <w:rsid w:val="00CA64E8"/>
    <w:rsid w:val="00CB12B0"/>
    <w:rsid w:val="00CB2FB5"/>
    <w:rsid w:val="00CB5525"/>
    <w:rsid w:val="00CC22CF"/>
    <w:rsid w:val="00CC4326"/>
    <w:rsid w:val="00CC4FA0"/>
    <w:rsid w:val="00CC55F9"/>
    <w:rsid w:val="00CC5CB4"/>
    <w:rsid w:val="00CD0B00"/>
    <w:rsid w:val="00CD2489"/>
    <w:rsid w:val="00CD358E"/>
    <w:rsid w:val="00CD78B3"/>
    <w:rsid w:val="00CE109C"/>
    <w:rsid w:val="00CE24D4"/>
    <w:rsid w:val="00CE4131"/>
    <w:rsid w:val="00CE5B48"/>
    <w:rsid w:val="00CE73DC"/>
    <w:rsid w:val="00D01960"/>
    <w:rsid w:val="00D03FDA"/>
    <w:rsid w:val="00D1001F"/>
    <w:rsid w:val="00D12416"/>
    <w:rsid w:val="00D13169"/>
    <w:rsid w:val="00D2064C"/>
    <w:rsid w:val="00D27D3D"/>
    <w:rsid w:val="00D3227E"/>
    <w:rsid w:val="00D33905"/>
    <w:rsid w:val="00D34578"/>
    <w:rsid w:val="00D37712"/>
    <w:rsid w:val="00D4076F"/>
    <w:rsid w:val="00D41117"/>
    <w:rsid w:val="00D44A98"/>
    <w:rsid w:val="00D46851"/>
    <w:rsid w:val="00D6234B"/>
    <w:rsid w:val="00D67881"/>
    <w:rsid w:val="00D7420C"/>
    <w:rsid w:val="00D8030E"/>
    <w:rsid w:val="00D81E01"/>
    <w:rsid w:val="00D85B82"/>
    <w:rsid w:val="00D909C0"/>
    <w:rsid w:val="00D97FB5"/>
    <w:rsid w:val="00DA09D9"/>
    <w:rsid w:val="00DA56F5"/>
    <w:rsid w:val="00DA6797"/>
    <w:rsid w:val="00DC3C49"/>
    <w:rsid w:val="00DC69BF"/>
    <w:rsid w:val="00DC70D4"/>
    <w:rsid w:val="00DD058D"/>
    <w:rsid w:val="00DD0D59"/>
    <w:rsid w:val="00DD1C6E"/>
    <w:rsid w:val="00DD544A"/>
    <w:rsid w:val="00DE0C7C"/>
    <w:rsid w:val="00DE29A0"/>
    <w:rsid w:val="00DE4834"/>
    <w:rsid w:val="00DF335D"/>
    <w:rsid w:val="00DF3468"/>
    <w:rsid w:val="00DF6C80"/>
    <w:rsid w:val="00DF6D4D"/>
    <w:rsid w:val="00DF70B3"/>
    <w:rsid w:val="00E02923"/>
    <w:rsid w:val="00E0321F"/>
    <w:rsid w:val="00E044C7"/>
    <w:rsid w:val="00E06EC8"/>
    <w:rsid w:val="00E103A6"/>
    <w:rsid w:val="00E361EB"/>
    <w:rsid w:val="00E403F5"/>
    <w:rsid w:val="00E42CDF"/>
    <w:rsid w:val="00E4567C"/>
    <w:rsid w:val="00E47532"/>
    <w:rsid w:val="00E4780C"/>
    <w:rsid w:val="00E572F8"/>
    <w:rsid w:val="00E60EA1"/>
    <w:rsid w:val="00E63BA1"/>
    <w:rsid w:val="00E63CFD"/>
    <w:rsid w:val="00E66089"/>
    <w:rsid w:val="00E70CE8"/>
    <w:rsid w:val="00E71B1F"/>
    <w:rsid w:val="00E74346"/>
    <w:rsid w:val="00EA1F2C"/>
    <w:rsid w:val="00EA76EB"/>
    <w:rsid w:val="00EB5AEF"/>
    <w:rsid w:val="00EB7AA4"/>
    <w:rsid w:val="00EC1576"/>
    <w:rsid w:val="00ED5BEF"/>
    <w:rsid w:val="00EE4E6E"/>
    <w:rsid w:val="00EF180C"/>
    <w:rsid w:val="00EF4059"/>
    <w:rsid w:val="00EF4FBC"/>
    <w:rsid w:val="00EF5935"/>
    <w:rsid w:val="00F04E5F"/>
    <w:rsid w:val="00F1060D"/>
    <w:rsid w:val="00F13E27"/>
    <w:rsid w:val="00F1417D"/>
    <w:rsid w:val="00F14E59"/>
    <w:rsid w:val="00F17891"/>
    <w:rsid w:val="00F207BA"/>
    <w:rsid w:val="00F25AD2"/>
    <w:rsid w:val="00F26E29"/>
    <w:rsid w:val="00F27293"/>
    <w:rsid w:val="00F27BEF"/>
    <w:rsid w:val="00F31F39"/>
    <w:rsid w:val="00F34BFC"/>
    <w:rsid w:val="00F355D6"/>
    <w:rsid w:val="00F425BB"/>
    <w:rsid w:val="00F43526"/>
    <w:rsid w:val="00F60F15"/>
    <w:rsid w:val="00F754D9"/>
    <w:rsid w:val="00F83C63"/>
    <w:rsid w:val="00F83CA1"/>
    <w:rsid w:val="00F8781E"/>
    <w:rsid w:val="00F87B12"/>
    <w:rsid w:val="00F90273"/>
    <w:rsid w:val="00F9163F"/>
    <w:rsid w:val="00F930CE"/>
    <w:rsid w:val="00FA0B82"/>
    <w:rsid w:val="00FA2A59"/>
    <w:rsid w:val="00FA2B21"/>
    <w:rsid w:val="00FA5EA8"/>
    <w:rsid w:val="00FA64D9"/>
    <w:rsid w:val="00FB341A"/>
    <w:rsid w:val="00FB5827"/>
    <w:rsid w:val="00FC5B09"/>
    <w:rsid w:val="00FC7FBD"/>
    <w:rsid w:val="00FD29DA"/>
    <w:rsid w:val="00FD6D89"/>
    <w:rsid w:val="00FE3A01"/>
    <w:rsid w:val="00FE4332"/>
    <w:rsid w:val="00FE59F5"/>
    <w:rsid w:val="00FE65ED"/>
    <w:rsid w:val="00FF055B"/>
    <w:rsid w:val="00FF0C0D"/>
    <w:rsid w:val="00FF0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F368"/>
  <w15:docId w15:val="{0AAA11C0-4EC1-49B4-9378-B7815DE2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4567C"/>
    <w:pPr>
      <w:keepNext/>
      <w:numPr>
        <w:numId w:val="30"/>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95768"/>
    <w:pPr>
      <w:ind w:left="720"/>
      <w:contextualSpacing/>
    </w:pPr>
  </w:style>
  <w:style w:type="paragraph" w:styleId="Header">
    <w:name w:val="header"/>
    <w:basedOn w:val="Normal"/>
    <w:link w:val="HeaderChar"/>
    <w:uiPriority w:val="99"/>
    <w:unhideWhenUsed/>
    <w:rsid w:val="0088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61E"/>
  </w:style>
  <w:style w:type="paragraph" w:styleId="Footer">
    <w:name w:val="footer"/>
    <w:basedOn w:val="Normal"/>
    <w:link w:val="FooterChar"/>
    <w:uiPriority w:val="99"/>
    <w:unhideWhenUsed/>
    <w:rsid w:val="0088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61E"/>
  </w:style>
  <w:style w:type="paragraph" w:styleId="BalloonText">
    <w:name w:val="Balloon Text"/>
    <w:basedOn w:val="Normal"/>
    <w:link w:val="BalloonTextChar"/>
    <w:uiPriority w:val="99"/>
    <w:semiHidden/>
    <w:unhideWhenUsed/>
    <w:rsid w:val="0088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1E"/>
    <w:rPr>
      <w:rFonts w:ascii="Tahoma" w:hAnsi="Tahoma" w:cs="Tahoma"/>
      <w:sz w:val="16"/>
      <w:szCs w:val="16"/>
    </w:rPr>
  </w:style>
  <w:style w:type="paragraph" w:customStyle="1" w:styleId="Default">
    <w:name w:val="Default"/>
    <w:rsid w:val="00323D2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rsid w:val="00D1001F"/>
  </w:style>
  <w:style w:type="character" w:styleId="CommentReference">
    <w:name w:val="annotation reference"/>
    <w:basedOn w:val="DefaultParagraphFont"/>
    <w:uiPriority w:val="99"/>
    <w:semiHidden/>
    <w:unhideWhenUsed/>
    <w:rsid w:val="00DF70B3"/>
    <w:rPr>
      <w:sz w:val="16"/>
      <w:szCs w:val="16"/>
    </w:rPr>
  </w:style>
  <w:style w:type="paragraph" w:styleId="CommentText">
    <w:name w:val="annotation text"/>
    <w:basedOn w:val="Normal"/>
    <w:link w:val="CommentTextChar"/>
    <w:uiPriority w:val="99"/>
    <w:semiHidden/>
    <w:unhideWhenUsed/>
    <w:rsid w:val="00DF70B3"/>
    <w:pPr>
      <w:spacing w:line="240" w:lineRule="auto"/>
    </w:pPr>
    <w:rPr>
      <w:sz w:val="20"/>
      <w:szCs w:val="20"/>
    </w:rPr>
  </w:style>
  <w:style w:type="character" w:customStyle="1" w:styleId="CommentTextChar">
    <w:name w:val="Comment Text Char"/>
    <w:basedOn w:val="DefaultParagraphFont"/>
    <w:link w:val="CommentText"/>
    <w:uiPriority w:val="99"/>
    <w:semiHidden/>
    <w:rsid w:val="00DF70B3"/>
    <w:rPr>
      <w:sz w:val="20"/>
      <w:szCs w:val="20"/>
    </w:rPr>
  </w:style>
  <w:style w:type="paragraph" w:styleId="CommentSubject">
    <w:name w:val="annotation subject"/>
    <w:basedOn w:val="CommentText"/>
    <w:next w:val="CommentText"/>
    <w:link w:val="CommentSubjectChar"/>
    <w:uiPriority w:val="99"/>
    <w:semiHidden/>
    <w:unhideWhenUsed/>
    <w:rsid w:val="00DF70B3"/>
    <w:rPr>
      <w:b/>
      <w:bCs/>
    </w:rPr>
  </w:style>
  <w:style w:type="character" w:customStyle="1" w:styleId="CommentSubjectChar">
    <w:name w:val="Comment Subject Char"/>
    <w:basedOn w:val="CommentTextChar"/>
    <w:link w:val="CommentSubject"/>
    <w:uiPriority w:val="99"/>
    <w:semiHidden/>
    <w:rsid w:val="00DF70B3"/>
    <w:rPr>
      <w:b/>
      <w:bCs/>
      <w:sz w:val="20"/>
      <w:szCs w:val="20"/>
    </w:rPr>
  </w:style>
  <w:style w:type="character" w:customStyle="1" w:styleId="Heading2Char">
    <w:name w:val="Heading 2 Char"/>
    <w:basedOn w:val="DefaultParagraphFont"/>
    <w:link w:val="Heading2"/>
    <w:rsid w:val="00E4567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5799">
      <w:bodyDiv w:val="1"/>
      <w:marLeft w:val="0"/>
      <w:marRight w:val="0"/>
      <w:marTop w:val="0"/>
      <w:marBottom w:val="0"/>
      <w:divBdr>
        <w:top w:val="none" w:sz="0" w:space="0" w:color="auto"/>
        <w:left w:val="none" w:sz="0" w:space="0" w:color="auto"/>
        <w:bottom w:val="none" w:sz="0" w:space="0" w:color="auto"/>
        <w:right w:val="none" w:sz="0" w:space="0" w:color="auto"/>
      </w:divBdr>
    </w:div>
    <w:div w:id="734166980">
      <w:bodyDiv w:val="1"/>
      <w:marLeft w:val="0"/>
      <w:marRight w:val="0"/>
      <w:marTop w:val="0"/>
      <w:marBottom w:val="0"/>
      <w:divBdr>
        <w:top w:val="none" w:sz="0" w:space="0" w:color="auto"/>
        <w:left w:val="none" w:sz="0" w:space="0" w:color="auto"/>
        <w:bottom w:val="none" w:sz="0" w:space="0" w:color="auto"/>
        <w:right w:val="none" w:sz="0" w:space="0" w:color="auto"/>
      </w:divBdr>
    </w:div>
    <w:div w:id="878395497">
      <w:bodyDiv w:val="1"/>
      <w:marLeft w:val="0"/>
      <w:marRight w:val="0"/>
      <w:marTop w:val="0"/>
      <w:marBottom w:val="0"/>
      <w:divBdr>
        <w:top w:val="none" w:sz="0" w:space="0" w:color="auto"/>
        <w:left w:val="none" w:sz="0" w:space="0" w:color="auto"/>
        <w:bottom w:val="none" w:sz="0" w:space="0" w:color="auto"/>
        <w:right w:val="none" w:sz="0" w:space="0" w:color="auto"/>
      </w:divBdr>
    </w:div>
    <w:div w:id="893197588">
      <w:bodyDiv w:val="1"/>
      <w:marLeft w:val="0"/>
      <w:marRight w:val="0"/>
      <w:marTop w:val="0"/>
      <w:marBottom w:val="0"/>
      <w:divBdr>
        <w:top w:val="none" w:sz="0" w:space="0" w:color="auto"/>
        <w:left w:val="none" w:sz="0" w:space="0" w:color="auto"/>
        <w:bottom w:val="none" w:sz="0" w:space="0" w:color="auto"/>
        <w:right w:val="none" w:sz="0" w:space="0" w:color="auto"/>
      </w:divBdr>
      <w:divsChild>
        <w:div w:id="319387224">
          <w:marLeft w:val="0"/>
          <w:marRight w:val="0"/>
          <w:marTop w:val="0"/>
          <w:marBottom w:val="0"/>
          <w:divBdr>
            <w:top w:val="none" w:sz="0" w:space="0" w:color="auto"/>
            <w:left w:val="none" w:sz="0" w:space="0" w:color="auto"/>
            <w:bottom w:val="none" w:sz="0" w:space="0" w:color="auto"/>
            <w:right w:val="none" w:sz="0" w:space="0" w:color="auto"/>
          </w:divBdr>
          <w:divsChild>
            <w:div w:id="1865559063">
              <w:marLeft w:val="0"/>
              <w:marRight w:val="0"/>
              <w:marTop w:val="0"/>
              <w:marBottom w:val="0"/>
              <w:divBdr>
                <w:top w:val="none" w:sz="0" w:space="0" w:color="auto"/>
                <w:left w:val="none" w:sz="0" w:space="0" w:color="auto"/>
                <w:bottom w:val="none" w:sz="0" w:space="0" w:color="auto"/>
                <w:right w:val="none" w:sz="0" w:space="0" w:color="auto"/>
              </w:divBdr>
              <w:divsChild>
                <w:div w:id="1367369738">
                  <w:marLeft w:val="0"/>
                  <w:marRight w:val="0"/>
                  <w:marTop w:val="0"/>
                  <w:marBottom w:val="0"/>
                  <w:divBdr>
                    <w:top w:val="none" w:sz="0" w:space="0" w:color="auto"/>
                    <w:left w:val="none" w:sz="0" w:space="0" w:color="auto"/>
                    <w:bottom w:val="none" w:sz="0" w:space="0" w:color="auto"/>
                    <w:right w:val="none" w:sz="0" w:space="0" w:color="auto"/>
                  </w:divBdr>
                  <w:divsChild>
                    <w:div w:id="1704281498">
                      <w:marLeft w:val="0"/>
                      <w:marRight w:val="0"/>
                      <w:marTop w:val="0"/>
                      <w:marBottom w:val="0"/>
                      <w:divBdr>
                        <w:top w:val="none" w:sz="0" w:space="0" w:color="auto"/>
                        <w:left w:val="none" w:sz="0" w:space="0" w:color="auto"/>
                        <w:bottom w:val="none" w:sz="0" w:space="0" w:color="auto"/>
                        <w:right w:val="none" w:sz="0" w:space="0" w:color="auto"/>
                      </w:divBdr>
                      <w:divsChild>
                        <w:div w:id="414936097">
                          <w:marLeft w:val="0"/>
                          <w:marRight w:val="0"/>
                          <w:marTop w:val="0"/>
                          <w:marBottom w:val="0"/>
                          <w:divBdr>
                            <w:top w:val="none" w:sz="0" w:space="0" w:color="auto"/>
                            <w:left w:val="none" w:sz="0" w:space="0" w:color="auto"/>
                            <w:bottom w:val="none" w:sz="0" w:space="0" w:color="auto"/>
                            <w:right w:val="none" w:sz="0" w:space="0" w:color="auto"/>
                          </w:divBdr>
                          <w:divsChild>
                            <w:div w:id="1635528658">
                              <w:marLeft w:val="0"/>
                              <w:marRight w:val="0"/>
                              <w:marTop w:val="0"/>
                              <w:marBottom w:val="0"/>
                              <w:divBdr>
                                <w:top w:val="none" w:sz="0" w:space="0" w:color="auto"/>
                                <w:left w:val="none" w:sz="0" w:space="0" w:color="auto"/>
                                <w:bottom w:val="none" w:sz="0" w:space="0" w:color="auto"/>
                                <w:right w:val="none" w:sz="0" w:space="0" w:color="auto"/>
                              </w:divBdr>
                              <w:divsChild>
                                <w:div w:id="720402923">
                                  <w:marLeft w:val="0"/>
                                  <w:marRight w:val="0"/>
                                  <w:marTop w:val="0"/>
                                  <w:marBottom w:val="0"/>
                                  <w:divBdr>
                                    <w:top w:val="none" w:sz="0" w:space="0" w:color="auto"/>
                                    <w:left w:val="none" w:sz="0" w:space="0" w:color="auto"/>
                                    <w:bottom w:val="none" w:sz="0" w:space="0" w:color="auto"/>
                                    <w:right w:val="none" w:sz="0" w:space="0" w:color="auto"/>
                                  </w:divBdr>
                                  <w:divsChild>
                                    <w:div w:id="660037032">
                                      <w:marLeft w:val="0"/>
                                      <w:marRight w:val="0"/>
                                      <w:marTop w:val="0"/>
                                      <w:marBottom w:val="0"/>
                                      <w:divBdr>
                                        <w:top w:val="none" w:sz="0" w:space="0" w:color="auto"/>
                                        <w:left w:val="none" w:sz="0" w:space="0" w:color="auto"/>
                                        <w:bottom w:val="none" w:sz="0" w:space="0" w:color="auto"/>
                                        <w:right w:val="none" w:sz="0" w:space="0" w:color="auto"/>
                                      </w:divBdr>
                                      <w:divsChild>
                                        <w:div w:id="1159728757">
                                          <w:marLeft w:val="0"/>
                                          <w:marRight w:val="0"/>
                                          <w:marTop w:val="0"/>
                                          <w:marBottom w:val="0"/>
                                          <w:divBdr>
                                            <w:top w:val="none" w:sz="0" w:space="0" w:color="auto"/>
                                            <w:left w:val="none" w:sz="0" w:space="0" w:color="auto"/>
                                            <w:bottom w:val="none" w:sz="0" w:space="0" w:color="auto"/>
                                            <w:right w:val="none" w:sz="0" w:space="0" w:color="auto"/>
                                          </w:divBdr>
                                          <w:divsChild>
                                            <w:div w:id="168762895">
                                              <w:marLeft w:val="0"/>
                                              <w:marRight w:val="0"/>
                                              <w:marTop w:val="0"/>
                                              <w:marBottom w:val="0"/>
                                              <w:divBdr>
                                                <w:top w:val="none" w:sz="0" w:space="0" w:color="auto"/>
                                                <w:left w:val="none" w:sz="0" w:space="0" w:color="auto"/>
                                                <w:bottom w:val="none" w:sz="0" w:space="0" w:color="auto"/>
                                                <w:right w:val="none" w:sz="0" w:space="0" w:color="auto"/>
                                              </w:divBdr>
                                              <w:divsChild>
                                                <w:div w:id="822084265">
                                                  <w:marLeft w:val="0"/>
                                                  <w:marRight w:val="0"/>
                                                  <w:marTop w:val="0"/>
                                                  <w:marBottom w:val="0"/>
                                                  <w:divBdr>
                                                    <w:top w:val="none" w:sz="0" w:space="0" w:color="auto"/>
                                                    <w:left w:val="none" w:sz="0" w:space="0" w:color="auto"/>
                                                    <w:bottom w:val="none" w:sz="0" w:space="0" w:color="auto"/>
                                                    <w:right w:val="none" w:sz="0" w:space="0" w:color="auto"/>
                                                  </w:divBdr>
                                                  <w:divsChild>
                                                    <w:div w:id="1491671880">
                                                      <w:marLeft w:val="0"/>
                                                      <w:marRight w:val="0"/>
                                                      <w:marTop w:val="0"/>
                                                      <w:marBottom w:val="0"/>
                                                      <w:divBdr>
                                                        <w:top w:val="none" w:sz="0" w:space="0" w:color="auto"/>
                                                        <w:left w:val="none" w:sz="0" w:space="0" w:color="auto"/>
                                                        <w:bottom w:val="none" w:sz="0" w:space="0" w:color="auto"/>
                                                        <w:right w:val="none" w:sz="0" w:space="0" w:color="auto"/>
                                                      </w:divBdr>
                                                      <w:divsChild>
                                                        <w:div w:id="1169255100">
                                                          <w:marLeft w:val="0"/>
                                                          <w:marRight w:val="0"/>
                                                          <w:marTop w:val="0"/>
                                                          <w:marBottom w:val="0"/>
                                                          <w:divBdr>
                                                            <w:top w:val="none" w:sz="0" w:space="0" w:color="auto"/>
                                                            <w:left w:val="none" w:sz="0" w:space="0" w:color="auto"/>
                                                            <w:bottom w:val="none" w:sz="0" w:space="0" w:color="auto"/>
                                                            <w:right w:val="none" w:sz="0" w:space="0" w:color="auto"/>
                                                          </w:divBdr>
                                                          <w:divsChild>
                                                            <w:div w:id="1154763429">
                                                              <w:marLeft w:val="0"/>
                                                              <w:marRight w:val="0"/>
                                                              <w:marTop w:val="0"/>
                                                              <w:marBottom w:val="0"/>
                                                              <w:divBdr>
                                                                <w:top w:val="none" w:sz="0" w:space="0" w:color="auto"/>
                                                                <w:left w:val="none" w:sz="0" w:space="0" w:color="auto"/>
                                                                <w:bottom w:val="none" w:sz="0" w:space="0" w:color="auto"/>
                                                                <w:right w:val="none" w:sz="0" w:space="0" w:color="auto"/>
                                                              </w:divBdr>
                                                              <w:divsChild>
                                                                <w:div w:id="196091608">
                                                                  <w:marLeft w:val="0"/>
                                                                  <w:marRight w:val="0"/>
                                                                  <w:marTop w:val="0"/>
                                                                  <w:marBottom w:val="0"/>
                                                                  <w:divBdr>
                                                                    <w:top w:val="none" w:sz="0" w:space="0" w:color="auto"/>
                                                                    <w:left w:val="none" w:sz="0" w:space="0" w:color="auto"/>
                                                                    <w:bottom w:val="none" w:sz="0" w:space="0" w:color="auto"/>
                                                                    <w:right w:val="none" w:sz="0" w:space="0" w:color="auto"/>
                                                                  </w:divBdr>
                                                                  <w:divsChild>
                                                                    <w:div w:id="274142543">
                                                                      <w:marLeft w:val="0"/>
                                                                      <w:marRight w:val="0"/>
                                                                      <w:marTop w:val="0"/>
                                                                      <w:marBottom w:val="0"/>
                                                                      <w:divBdr>
                                                                        <w:top w:val="none" w:sz="0" w:space="0" w:color="auto"/>
                                                                        <w:left w:val="none" w:sz="0" w:space="0" w:color="auto"/>
                                                                        <w:bottom w:val="none" w:sz="0" w:space="0" w:color="auto"/>
                                                                        <w:right w:val="none" w:sz="0" w:space="0" w:color="auto"/>
                                                                      </w:divBdr>
                                                                      <w:divsChild>
                                                                        <w:div w:id="2045323504">
                                                                          <w:marLeft w:val="0"/>
                                                                          <w:marRight w:val="0"/>
                                                                          <w:marTop w:val="0"/>
                                                                          <w:marBottom w:val="0"/>
                                                                          <w:divBdr>
                                                                            <w:top w:val="none" w:sz="0" w:space="0" w:color="auto"/>
                                                                            <w:left w:val="none" w:sz="0" w:space="0" w:color="auto"/>
                                                                            <w:bottom w:val="none" w:sz="0" w:space="0" w:color="auto"/>
                                                                            <w:right w:val="none" w:sz="0" w:space="0" w:color="auto"/>
                                                                          </w:divBdr>
                                                                          <w:divsChild>
                                                                            <w:div w:id="1916549727">
                                                                              <w:marLeft w:val="0"/>
                                                                              <w:marRight w:val="0"/>
                                                                              <w:marTop w:val="0"/>
                                                                              <w:marBottom w:val="0"/>
                                                                              <w:divBdr>
                                                                                <w:top w:val="none" w:sz="0" w:space="0" w:color="auto"/>
                                                                                <w:left w:val="none" w:sz="0" w:space="0" w:color="auto"/>
                                                                                <w:bottom w:val="none" w:sz="0" w:space="0" w:color="auto"/>
                                                                                <w:right w:val="none" w:sz="0" w:space="0" w:color="auto"/>
                                                                              </w:divBdr>
                                                                              <w:divsChild>
                                                                                <w:div w:id="1968968458">
                                                                                  <w:marLeft w:val="0"/>
                                                                                  <w:marRight w:val="0"/>
                                                                                  <w:marTop w:val="0"/>
                                                                                  <w:marBottom w:val="0"/>
                                                                                  <w:divBdr>
                                                                                    <w:top w:val="none" w:sz="0" w:space="0" w:color="auto"/>
                                                                                    <w:left w:val="none" w:sz="0" w:space="0" w:color="auto"/>
                                                                                    <w:bottom w:val="none" w:sz="0" w:space="0" w:color="auto"/>
                                                                                    <w:right w:val="none" w:sz="0" w:space="0" w:color="auto"/>
                                                                                  </w:divBdr>
                                                                                  <w:divsChild>
                                                                                    <w:div w:id="660039330">
                                                                                      <w:marLeft w:val="0"/>
                                                                                      <w:marRight w:val="0"/>
                                                                                      <w:marTop w:val="0"/>
                                                                                      <w:marBottom w:val="0"/>
                                                                                      <w:divBdr>
                                                                                        <w:top w:val="none" w:sz="0" w:space="0" w:color="auto"/>
                                                                                        <w:left w:val="none" w:sz="0" w:space="0" w:color="auto"/>
                                                                                        <w:bottom w:val="none" w:sz="0" w:space="0" w:color="auto"/>
                                                                                        <w:right w:val="none" w:sz="0" w:space="0" w:color="auto"/>
                                                                                      </w:divBdr>
                                                                                      <w:divsChild>
                                                                                        <w:div w:id="1890654351">
                                                                                          <w:marLeft w:val="0"/>
                                                                                          <w:marRight w:val="0"/>
                                                                                          <w:marTop w:val="0"/>
                                                                                          <w:marBottom w:val="0"/>
                                                                                          <w:divBdr>
                                                                                            <w:top w:val="none" w:sz="0" w:space="0" w:color="auto"/>
                                                                                            <w:left w:val="none" w:sz="0" w:space="0" w:color="auto"/>
                                                                                            <w:bottom w:val="none" w:sz="0" w:space="0" w:color="auto"/>
                                                                                            <w:right w:val="none" w:sz="0" w:space="0" w:color="auto"/>
                                                                                          </w:divBdr>
                                                                                          <w:divsChild>
                                                                                            <w:div w:id="436172611">
                                                                                              <w:marLeft w:val="240"/>
                                                                                              <w:marRight w:val="240"/>
                                                                                              <w:marTop w:val="240"/>
                                                                                              <w:marBottom w:val="60"/>
                                                                                              <w:divBdr>
                                                                                                <w:top w:val="none" w:sz="0" w:space="0" w:color="auto"/>
                                                                                                <w:left w:val="none" w:sz="0" w:space="0" w:color="auto"/>
                                                                                                <w:bottom w:val="none" w:sz="0" w:space="0" w:color="auto"/>
                                                                                                <w:right w:val="none" w:sz="0" w:space="0" w:color="auto"/>
                                                                                              </w:divBdr>
                                                                                              <w:divsChild>
                                                                                                <w:div w:id="1187452026">
                                                                                                  <w:marLeft w:val="0"/>
                                                                                                  <w:marRight w:val="0"/>
                                                                                                  <w:marTop w:val="0"/>
                                                                                                  <w:marBottom w:val="0"/>
                                                                                                  <w:divBdr>
                                                                                                    <w:top w:val="none" w:sz="0" w:space="0" w:color="auto"/>
                                                                                                    <w:left w:val="none" w:sz="0" w:space="0" w:color="auto"/>
                                                                                                    <w:bottom w:val="none" w:sz="0" w:space="0" w:color="auto"/>
                                                                                                    <w:right w:val="none" w:sz="0" w:space="0" w:color="auto"/>
                                                                                                  </w:divBdr>
                                                                                                  <w:divsChild>
                                                                                                    <w:div w:id="1351180944">
                                                                                                      <w:marLeft w:val="0"/>
                                                                                                      <w:marRight w:val="0"/>
                                                                                                      <w:marTop w:val="0"/>
                                                                                                      <w:marBottom w:val="0"/>
                                                                                                      <w:divBdr>
                                                                                                        <w:top w:val="none" w:sz="0" w:space="0" w:color="auto"/>
                                                                                                        <w:left w:val="none" w:sz="0" w:space="0" w:color="auto"/>
                                                                                                        <w:bottom w:val="none" w:sz="0" w:space="0" w:color="auto"/>
                                                                                                        <w:right w:val="none" w:sz="0" w:space="0" w:color="auto"/>
                                                                                                      </w:divBdr>
                                                                                                      <w:divsChild>
                                                                                                        <w:div w:id="1046687647">
                                                                                                          <w:marLeft w:val="0"/>
                                                                                                          <w:marRight w:val="0"/>
                                                                                                          <w:marTop w:val="0"/>
                                                                                                          <w:marBottom w:val="0"/>
                                                                                                          <w:divBdr>
                                                                                                            <w:top w:val="none" w:sz="0" w:space="0" w:color="auto"/>
                                                                                                            <w:left w:val="none" w:sz="0" w:space="0" w:color="auto"/>
                                                                                                            <w:bottom w:val="none" w:sz="0" w:space="0" w:color="auto"/>
                                                                                                            <w:right w:val="none" w:sz="0" w:space="0" w:color="auto"/>
                                                                                                          </w:divBdr>
                                                                                                        </w:div>
                                                                                                        <w:div w:id="2021465795">
                                                                                                          <w:marLeft w:val="0"/>
                                                                                                          <w:marRight w:val="0"/>
                                                                                                          <w:marTop w:val="0"/>
                                                                                                          <w:marBottom w:val="0"/>
                                                                                                          <w:divBdr>
                                                                                                            <w:top w:val="none" w:sz="0" w:space="0" w:color="auto"/>
                                                                                                            <w:left w:val="none" w:sz="0" w:space="0" w:color="auto"/>
                                                                                                            <w:bottom w:val="none" w:sz="0" w:space="0" w:color="auto"/>
                                                                                                            <w:right w:val="none" w:sz="0" w:space="0" w:color="auto"/>
                                                                                                          </w:divBdr>
                                                                                                        </w:div>
                                                                                                        <w:div w:id="1061709671">
                                                                                                          <w:marLeft w:val="0"/>
                                                                                                          <w:marRight w:val="0"/>
                                                                                                          <w:marTop w:val="0"/>
                                                                                                          <w:marBottom w:val="0"/>
                                                                                                          <w:divBdr>
                                                                                                            <w:top w:val="none" w:sz="0" w:space="0" w:color="auto"/>
                                                                                                            <w:left w:val="none" w:sz="0" w:space="0" w:color="auto"/>
                                                                                                            <w:bottom w:val="none" w:sz="0" w:space="0" w:color="auto"/>
                                                                                                            <w:right w:val="none" w:sz="0" w:space="0" w:color="auto"/>
                                                                                                          </w:divBdr>
                                                                                                        </w:div>
                                                                                                        <w:div w:id="1865092755">
                                                                                                          <w:marLeft w:val="0"/>
                                                                                                          <w:marRight w:val="0"/>
                                                                                                          <w:marTop w:val="0"/>
                                                                                                          <w:marBottom w:val="0"/>
                                                                                                          <w:divBdr>
                                                                                                            <w:top w:val="none" w:sz="0" w:space="0" w:color="auto"/>
                                                                                                            <w:left w:val="none" w:sz="0" w:space="0" w:color="auto"/>
                                                                                                            <w:bottom w:val="none" w:sz="0" w:space="0" w:color="auto"/>
                                                                                                            <w:right w:val="none" w:sz="0" w:space="0" w:color="auto"/>
                                                                                                          </w:divBdr>
                                                                                                        </w:div>
                                                                                                        <w:div w:id="807551869">
                                                                                                          <w:marLeft w:val="0"/>
                                                                                                          <w:marRight w:val="0"/>
                                                                                                          <w:marTop w:val="0"/>
                                                                                                          <w:marBottom w:val="0"/>
                                                                                                          <w:divBdr>
                                                                                                            <w:top w:val="none" w:sz="0" w:space="0" w:color="auto"/>
                                                                                                            <w:left w:val="none" w:sz="0" w:space="0" w:color="auto"/>
                                                                                                            <w:bottom w:val="none" w:sz="0" w:space="0" w:color="auto"/>
                                                                                                            <w:right w:val="none" w:sz="0" w:space="0" w:color="auto"/>
                                                                                                          </w:divBdr>
                                                                                                        </w:div>
                                                                                                        <w:div w:id="466242193">
                                                                                                          <w:marLeft w:val="0"/>
                                                                                                          <w:marRight w:val="0"/>
                                                                                                          <w:marTop w:val="0"/>
                                                                                                          <w:marBottom w:val="0"/>
                                                                                                          <w:divBdr>
                                                                                                            <w:top w:val="none" w:sz="0" w:space="0" w:color="auto"/>
                                                                                                            <w:left w:val="none" w:sz="0" w:space="0" w:color="auto"/>
                                                                                                            <w:bottom w:val="none" w:sz="0" w:space="0" w:color="auto"/>
                                                                                                            <w:right w:val="none" w:sz="0" w:space="0" w:color="auto"/>
                                                                                                          </w:divBdr>
                                                                                                        </w:div>
                                                                                                        <w:div w:id="12855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125219">
      <w:bodyDiv w:val="1"/>
      <w:marLeft w:val="0"/>
      <w:marRight w:val="0"/>
      <w:marTop w:val="0"/>
      <w:marBottom w:val="0"/>
      <w:divBdr>
        <w:top w:val="none" w:sz="0" w:space="0" w:color="auto"/>
        <w:left w:val="none" w:sz="0" w:space="0" w:color="auto"/>
        <w:bottom w:val="none" w:sz="0" w:space="0" w:color="auto"/>
        <w:right w:val="none" w:sz="0" w:space="0" w:color="auto"/>
      </w:divBdr>
    </w:div>
    <w:div w:id="1691682904">
      <w:bodyDiv w:val="1"/>
      <w:marLeft w:val="0"/>
      <w:marRight w:val="0"/>
      <w:marTop w:val="0"/>
      <w:marBottom w:val="0"/>
      <w:divBdr>
        <w:top w:val="none" w:sz="0" w:space="0" w:color="auto"/>
        <w:left w:val="none" w:sz="0" w:space="0" w:color="auto"/>
        <w:bottom w:val="none" w:sz="0" w:space="0" w:color="auto"/>
        <w:right w:val="none" w:sz="0" w:space="0" w:color="auto"/>
      </w:divBdr>
    </w:div>
    <w:div w:id="2028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3" ma:contentTypeDescription="Create a new document." ma:contentTypeScope="" ma:versionID="68aa4fbea1286d6878fbbd1f7a68d5c5">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b25f4d5f766ed27c84428a73a4e20c03"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182C-6585-4E62-9620-F003CBC9C4D5}">
  <ds:schemaRefs>
    <ds:schemaRef ds:uri="http://schemas.microsoft.com/sharepoint/v3/contenttype/forms"/>
  </ds:schemaRefs>
</ds:datastoreItem>
</file>

<file path=customXml/itemProps2.xml><?xml version="1.0" encoding="utf-8"?>
<ds:datastoreItem xmlns:ds="http://schemas.openxmlformats.org/officeDocument/2006/customXml" ds:itemID="{BFCC5722-ED80-4503-A2ED-22ECB07D3E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9E441-DEA1-4FFD-A827-F1E78F44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350BA-8A10-4F78-8341-E0D397A4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1453</Words>
  <Characters>8287</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Chair’s welcome: Yvonne Finlayson welcomed members and attendees to the meeting </vt:lpstr>
      <vt:lpstr>    </vt:lpstr>
      <vt:lpstr>    2.	Apologies for Absence: There were apologies from Craig McLaughlin (Chair SLC </vt:lpstr>
      <vt:lpstr>    </vt:lpstr>
      <vt:lpstr>    3.	Declarations of Interest: There were no Declarations of Interest.</vt:lpstr>
      <vt:lpstr>    </vt:lpstr>
      <vt:lpstr>    Risk Management: SLC Members considered the latest update of the College’s Risk </vt:lpstr>
      <vt:lpstr>    Henderson Loggie (HL), at a recent Board strategy day was noted.  The representa</vt:lpstr>
      <vt:lpstr>    SLC ARC noted the Regional Strategic Risk Register and that a representative of </vt:lpstr>
      <vt:lpstr>    Annual Report of the ARC to the Board and Audit Scotland: The SLC ARC Committee </vt:lpstr>
      <vt:lpstr>    Rolling Audit Recommendations (RAR) monitor: SLC ARC Members noted the schedule </vt:lpstr>
      <vt:lpstr>    Governance Rolling Review: The SLC ARC Committee welcomed the establishment of t</vt:lpstr>
      <vt:lpstr>    External Audit: Two representatives of the newly-appointed external audit servic</vt:lpstr>
      <vt:lpstr>    Assurance: The Chair of the Regional ARC Yvonne Finlayson was in attendance as p</vt:lpstr>
      <vt:lpstr>    </vt:lpstr>
      <vt:lpstr>    </vt:lpstr>
      <vt:lpstr>    </vt:lpstr>
      <vt:lpstr>    </vt:lpstr>
      <vt:lpstr>    </vt:lpstr>
      <vt:lpstr>    </vt:lpstr>
      <vt:lpstr>    </vt:lpstr>
    </vt:vector>
  </TitlesOfParts>
  <Company>Motherwell College</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dmcgill</dc:creator>
  <cp:lastModifiedBy>Diane McGill</cp:lastModifiedBy>
  <cp:revision>16</cp:revision>
  <cp:lastPrinted>2022-08-29T13:58:00Z</cp:lastPrinted>
  <dcterms:created xsi:type="dcterms:W3CDTF">2023-05-30T13:24:00Z</dcterms:created>
  <dcterms:modified xsi:type="dcterms:W3CDTF">2023-10-10T14:58:00Z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