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bookmarkStart w:id="0" w:name="_GoBack"/>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bookmarkEnd w:id="0"/>
    <w:p w14:paraId="33B56B36" w14:textId="77777777" w:rsidR="004262D9" w:rsidRDefault="004262D9" w:rsidP="00B66DC2">
      <w:pPr>
        <w:spacing w:after="0"/>
        <w:rPr>
          <w:b/>
          <w:i/>
          <w:sz w:val="24"/>
        </w:rPr>
      </w:pPr>
    </w:p>
    <w:p w14:paraId="3D0BD381" w14:textId="3C79DE0F"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530C0A">
        <w:rPr>
          <w:b/>
          <w:sz w:val="30"/>
          <w:szCs w:val="20"/>
        </w:rPr>
        <w:t>2</w:t>
      </w:r>
      <w:r w:rsidR="00530C0A" w:rsidRPr="00530C0A">
        <w:rPr>
          <w:b/>
          <w:sz w:val="30"/>
          <w:szCs w:val="20"/>
          <w:vertAlign w:val="superscript"/>
        </w:rPr>
        <w:t>nd</w:t>
      </w:r>
      <w:r w:rsidR="00530C0A">
        <w:rPr>
          <w:b/>
          <w:sz w:val="30"/>
          <w:szCs w:val="20"/>
        </w:rPr>
        <w:t xml:space="preserve"> September</w:t>
      </w:r>
      <w:r w:rsidR="00F2545B">
        <w:rPr>
          <w:b/>
          <w:sz w:val="30"/>
          <w:szCs w:val="20"/>
        </w:rPr>
        <w:t xml:space="preserve"> 2024</w:t>
      </w:r>
    </w:p>
    <w:p w14:paraId="49DBB78A" w14:textId="77777777" w:rsidR="007B4789" w:rsidRDefault="007B4789" w:rsidP="007B4789">
      <w:pPr>
        <w:spacing w:after="0"/>
        <w:jc w:val="both"/>
        <w:rPr>
          <w:b/>
          <w:sz w:val="30"/>
          <w:szCs w:val="20"/>
        </w:rPr>
      </w:pPr>
    </w:p>
    <w:p w14:paraId="0BD3F57D" w14:textId="79B68E04" w:rsidR="006B698D" w:rsidRDefault="00BD4E84" w:rsidP="007B4789">
      <w:pPr>
        <w:spacing w:after="0"/>
        <w:jc w:val="both"/>
        <w:rPr>
          <w:b/>
          <w:sz w:val="30"/>
          <w:szCs w:val="20"/>
        </w:rPr>
      </w:pPr>
      <w:r>
        <w:rPr>
          <w:b/>
          <w:sz w:val="30"/>
          <w:szCs w:val="20"/>
        </w:rPr>
        <w:t>Item 7</w:t>
      </w:r>
      <w:r w:rsidR="00F2545B">
        <w:rPr>
          <w:b/>
          <w:sz w:val="30"/>
          <w:szCs w:val="20"/>
        </w:rPr>
        <w:t>(a)</w:t>
      </w:r>
      <w:r w:rsidR="004F613C">
        <w:rPr>
          <w:b/>
          <w:sz w:val="30"/>
          <w:szCs w:val="20"/>
        </w:rPr>
        <w:t xml:space="preserve"> </w:t>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EF391A9" w14:textId="0A99842F" w:rsidR="00487927" w:rsidRDefault="00487927" w:rsidP="00487927">
      <w:pPr>
        <w:keepNext/>
        <w:keepLines/>
        <w:numPr>
          <w:ilvl w:val="0"/>
          <w:numId w:val="2"/>
        </w:numPr>
        <w:spacing w:before="240" w:after="0"/>
        <w:ind w:left="426" w:hanging="426"/>
        <w:outlineLvl w:val="0"/>
        <w:rPr>
          <w:rFonts w:eastAsiaTheme="majorEastAsia" w:cstheme="minorHAnsi"/>
          <w:b/>
          <w:sz w:val="24"/>
          <w:szCs w:val="24"/>
        </w:rPr>
      </w:pPr>
      <w:r w:rsidRPr="005D58BD">
        <w:rPr>
          <w:rFonts w:eastAsiaTheme="majorEastAsia" w:cstheme="minorHAnsi"/>
          <w:b/>
          <w:sz w:val="24"/>
          <w:szCs w:val="24"/>
        </w:rPr>
        <w:t>Voluntary Severance Scheme</w:t>
      </w:r>
    </w:p>
    <w:p w14:paraId="67A8B7F2" w14:textId="58BCF7DA" w:rsidR="000C41A9" w:rsidRDefault="00864AB4"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As part of the College’s </w:t>
      </w:r>
      <w:r w:rsidR="00DD1167" w:rsidRPr="002865DF">
        <w:rPr>
          <w:rFonts w:asciiTheme="minorHAnsi" w:hAnsiTheme="minorHAnsi" w:cstheme="minorHAnsi"/>
          <w:sz w:val="22"/>
          <w:szCs w:val="22"/>
        </w:rPr>
        <w:t xml:space="preserve">strategic response </w:t>
      </w:r>
      <w:r w:rsidRPr="002865DF">
        <w:rPr>
          <w:rFonts w:asciiTheme="minorHAnsi" w:hAnsiTheme="minorHAnsi" w:cstheme="minorHAnsi"/>
          <w:sz w:val="22"/>
          <w:szCs w:val="22"/>
        </w:rPr>
        <w:t xml:space="preserve">to </w:t>
      </w:r>
      <w:r w:rsidR="00DD1167" w:rsidRPr="002865DF">
        <w:rPr>
          <w:rFonts w:asciiTheme="minorHAnsi" w:hAnsiTheme="minorHAnsi" w:cstheme="minorHAnsi"/>
          <w:sz w:val="22"/>
          <w:szCs w:val="22"/>
        </w:rPr>
        <w:t xml:space="preserve">the </w:t>
      </w:r>
      <w:r w:rsidR="00DD1167" w:rsidRPr="00610813">
        <w:rPr>
          <w:rFonts w:asciiTheme="minorHAnsi" w:hAnsiTheme="minorHAnsi" w:cstheme="minorHAnsi"/>
          <w:sz w:val="22"/>
          <w:szCs w:val="22"/>
        </w:rPr>
        <w:t xml:space="preserve">continuing deficit challenge, approval </w:t>
      </w:r>
      <w:r w:rsidR="00530C0A">
        <w:rPr>
          <w:rFonts w:asciiTheme="minorHAnsi" w:hAnsiTheme="minorHAnsi" w:cstheme="minorHAnsi"/>
          <w:sz w:val="22"/>
          <w:szCs w:val="22"/>
        </w:rPr>
        <w:t>was</w:t>
      </w:r>
      <w:r w:rsidR="00DD1167" w:rsidRPr="00610813">
        <w:rPr>
          <w:rFonts w:asciiTheme="minorHAnsi" w:hAnsiTheme="minorHAnsi" w:cstheme="minorHAnsi"/>
          <w:sz w:val="22"/>
          <w:szCs w:val="22"/>
        </w:rPr>
        <w:t xml:space="preserve"> sought and secured from the Board of Management </w:t>
      </w:r>
      <w:r w:rsidR="00DD1167" w:rsidRPr="002865DF">
        <w:rPr>
          <w:rFonts w:asciiTheme="minorHAnsi" w:hAnsiTheme="minorHAnsi" w:cstheme="minorHAnsi"/>
          <w:sz w:val="22"/>
          <w:szCs w:val="22"/>
        </w:rPr>
        <w:t>to implement a deficit reduction plan that w</w:t>
      </w:r>
      <w:r w:rsidR="00530C0A">
        <w:rPr>
          <w:rFonts w:asciiTheme="minorHAnsi" w:hAnsiTheme="minorHAnsi" w:cstheme="minorHAnsi"/>
          <w:sz w:val="22"/>
          <w:szCs w:val="22"/>
        </w:rPr>
        <w:t>ould</w:t>
      </w:r>
      <w:r w:rsidR="00DD1167" w:rsidRPr="002865DF">
        <w:rPr>
          <w:rFonts w:asciiTheme="minorHAnsi" w:hAnsiTheme="minorHAnsi" w:cstheme="minorHAnsi"/>
          <w:sz w:val="22"/>
          <w:szCs w:val="22"/>
        </w:rPr>
        <w:t xml:space="preserve"> seek to secure the liquidity and financial stability of the College in the short-medium term.  </w:t>
      </w:r>
    </w:p>
    <w:p w14:paraId="520B01ED" w14:textId="77777777" w:rsidR="002865DF" w:rsidRPr="002865DF" w:rsidRDefault="002865DF" w:rsidP="002865DF">
      <w:pPr>
        <w:pStyle w:val="BodyText"/>
        <w:rPr>
          <w:rFonts w:asciiTheme="minorHAnsi" w:hAnsiTheme="minorHAnsi" w:cstheme="minorHAnsi"/>
          <w:sz w:val="22"/>
          <w:szCs w:val="22"/>
        </w:rPr>
      </w:pPr>
    </w:p>
    <w:p w14:paraId="60634193" w14:textId="3BCCFA4C" w:rsidR="00864AB4" w:rsidRDefault="00DD1167" w:rsidP="002865DF">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One proposal towards the achievement of this aim </w:t>
      </w:r>
      <w:r w:rsidR="00530C0A">
        <w:rPr>
          <w:rFonts w:asciiTheme="minorHAnsi" w:hAnsiTheme="minorHAnsi" w:cstheme="minorHAnsi"/>
          <w:sz w:val="22"/>
          <w:szCs w:val="22"/>
        </w:rPr>
        <w:t>was</w:t>
      </w:r>
      <w:r w:rsidRPr="002865DF">
        <w:rPr>
          <w:rFonts w:asciiTheme="minorHAnsi" w:hAnsiTheme="minorHAnsi" w:cstheme="minorHAnsi"/>
          <w:sz w:val="22"/>
          <w:szCs w:val="22"/>
        </w:rPr>
        <w:t xml:space="preserve"> to open </w:t>
      </w:r>
      <w:r w:rsidR="00864AB4" w:rsidRPr="002865DF">
        <w:rPr>
          <w:rFonts w:asciiTheme="minorHAnsi" w:hAnsiTheme="minorHAnsi" w:cstheme="minorHAnsi"/>
          <w:sz w:val="22"/>
          <w:szCs w:val="22"/>
        </w:rPr>
        <w:t>a</w:t>
      </w:r>
      <w:r w:rsidR="00174B91" w:rsidRPr="002865DF">
        <w:rPr>
          <w:rFonts w:asciiTheme="minorHAnsi" w:hAnsiTheme="minorHAnsi" w:cstheme="minorHAnsi"/>
          <w:sz w:val="22"/>
          <w:szCs w:val="22"/>
        </w:rPr>
        <w:t xml:space="preserve"> further</w:t>
      </w:r>
      <w:r w:rsidR="00864AB4" w:rsidRPr="002865DF">
        <w:rPr>
          <w:rFonts w:asciiTheme="minorHAnsi" w:hAnsiTheme="minorHAnsi" w:cstheme="minorHAnsi"/>
          <w:sz w:val="22"/>
          <w:szCs w:val="22"/>
        </w:rPr>
        <w:t xml:space="preserve"> self-funded Voluntary Severance Scheme to all staff from </w:t>
      </w:r>
      <w:r w:rsidR="00174B91" w:rsidRPr="002865DF">
        <w:rPr>
          <w:rFonts w:asciiTheme="minorHAnsi" w:hAnsiTheme="minorHAnsi" w:cstheme="minorHAnsi"/>
          <w:sz w:val="22"/>
          <w:szCs w:val="22"/>
        </w:rPr>
        <w:t>14th</w:t>
      </w:r>
      <w:r w:rsidR="00864AB4" w:rsidRPr="002865DF">
        <w:rPr>
          <w:rFonts w:asciiTheme="minorHAnsi" w:hAnsiTheme="minorHAnsi" w:cstheme="minorHAnsi"/>
          <w:sz w:val="22"/>
          <w:szCs w:val="22"/>
        </w:rPr>
        <w:t xml:space="preserve"> May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xml:space="preserve">, with applications being accepted for consideration until </w:t>
      </w:r>
      <w:r w:rsidR="00174B91" w:rsidRPr="002865DF">
        <w:rPr>
          <w:rFonts w:asciiTheme="minorHAnsi" w:hAnsiTheme="minorHAnsi" w:cstheme="minorHAnsi"/>
          <w:sz w:val="22"/>
          <w:szCs w:val="22"/>
        </w:rPr>
        <w:t>3rd</w:t>
      </w:r>
      <w:r w:rsidR="00864AB4" w:rsidRPr="002865DF">
        <w:rPr>
          <w:rFonts w:asciiTheme="minorHAnsi" w:hAnsiTheme="minorHAnsi" w:cstheme="minorHAnsi"/>
          <w:sz w:val="22"/>
          <w:szCs w:val="22"/>
        </w:rPr>
        <w:t xml:space="preserve"> June 202</w:t>
      </w:r>
      <w:r w:rsidR="00174B91" w:rsidRPr="002865DF">
        <w:rPr>
          <w:rFonts w:asciiTheme="minorHAnsi" w:hAnsiTheme="minorHAnsi" w:cstheme="minorHAnsi"/>
          <w:sz w:val="22"/>
          <w:szCs w:val="22"/>
        </w:rPr>
        <w:t>4</w:t>
      </w:r>
      <w:r w:rsidR="00864AB4" w:rsidRPr="002865DF">
        <w:rPr>
          <w:rFonts w:asciiTheme="minorHAnsi" w:hAnsiTheme="minorHAnsi" w:cstheme="minorHAnsi"/>
          <w:sz w:val="22"/>
          <w:szCs w:val="22"/>
        </w:rPr>
        <w:t xml:space="preserve">.  </w:t>
      </w:r>
      <w:r w:rsidR="00530C0A">
        <w:rPr>
          <w:rFonts w:asciiTheme="minorHAnsi" w:hAnsiTheme="minorHAnsi" w:cstheme="minorHAnsi"/>
          <w:sz w:val="22"/>
          <w:szCs w:val="22"/>
        </w:rPr>
        <w:t>A further</w:t>
      </w:r>
      <w:r w:rsidR="000C41A9" w:rsidRPr="002865DF">
        <w:rPr>
          <w:rFonts w:asciiTheme="minorHAnsi" w:hAnsiTheme="minorHAnsi" w:cstheme="minorHAnsi"/>
          <w:sz w:val="22"/>
          <w:szCs w:val="22"/>
        </w:rPr>
        <w:t xml:space="preserve"> business case for this </w:t>
      </w:r>
      <w:r w:rsidR="00864AB4" w:rsidRPr="002865DF">
        <w:rPr>
          <w:rFonts w:asciiTheme="minorHAnsi" w:hAnsiTheme="minorHAnsi" w:cstheme="minorHAnsi"/>
          <w:sz w:val="22"/>
          <w:szCs w:val="22"/>
        </w:rPr>
        <w:t>Scheme was recently approved by the Scottish Funding Council</w:t>
      </w:r>
      <w:r w:rsidR="00530C0A">
        <w:rPr>
          <w:rFonts w:asciiTheme="minorHAnsi" w:hAnsiTheme="minorHAnsi" w:cstheme="minorHAnsi"/>
          <w:sz w:val="22"/>
          <w:szCs w:val="22"/>
        </w:rPr>
        <w:t>, extending the closing date to 31</w:t>
      </w:r>
      <w:r w:rsidR="00530C0A" w:rsidRPr="00530C0A">
        <w:rPr>
          <w:rFonts w:asciiTheme="minorHAnsi" w:hAnsiTheme="minorHAnsi" w:cstheme="minorHAnsi"/>
          <w:sz w:val="22"/>
          <w:szCs w:val="22"/>
          <w:vertAlign w:val="superscript"/>
        </w:rPr>
        <w:t>st</w:t>
      </w:r>
      <w:r w:rsidR="00530C0A">
        <w:rPr>
          <w:rFonts w:asciiTheme="minorHAnsi" w:hAnsiTheme="minorHAnsi" w:cstheme="minorHAnsi"/>
          <w:sz w:val="22"/>
          <w:szCs w:val="22"/>
        </w:rPr>
        <w:t xml:space="preserve"> </w:t>
      </w:r>
      <w:r w:rsidR="00BB1EDD">
        <w:rPr>
          <w:rFonts w:asciiTheme="minorHAnsi" w:hAnsiTheme="minorHAnsi" w:cstheme="minorHAnsi"/>
          <w:sz w:val="22"/>
          <w:szCs w:val="22"/>
        </w:rPr>
        <w:t>July</w:t>
      </w:r>
      <w:r w:rsidR="00530C0A">
        <w:rPr>
          <w:rFonts w:asciiTheme="minorHAnsi" w:hAnsiTheme="minorHAnsi" w:cstheme="minorHAnsi"/>
          <w:sz w:val="22"/>
          <w:szCs w:val="22"/>
        </w:rPr>
        <w:t xml:space="preserve"> 2024.  </w:t>
      </w:r>
    </w:p>
    <w:p w14:paraId="5ED901D7" w14:textId="46288280" w:rsidR="00AF520B" w:rsidRDefault="00AF520B" w:rsidP="002865DF">
      <w:pPr>
        <w:pStyle w:val="BodyText"/>
        <w:rPr>
          <w:rFonts w:asciiTheme="minorHAnsi" w:hAnsiTheme="minorHAnsi" w:cstheme="minorHAnsi"/>
          <w:sz w:val="22"/>
          <w:szCs w:val="22"/>
        </w:rPr>
      </w:pPr>
    </w:p>
    <w:p w14:paraId="33D44859" w14:textId="2C0EC992" w:rsidR="00AF520B" w:rsidRPr="00AF520B" w:rsidRDefault="00AF520B" w:rsidP="00AF520B">
      <w:pPr>
        <w:rPr>
          <w:b/>
        </w:rPr>
      </w:pPr>
      <w:r>
        <w:t>To date, t</w:t>
      </w:r>
      <w:r w:rsidRPr="00A8583B">
        <w:t xml:space="preserve">he College has been able to accept Voluntary Severance applications from </w:t>
      </w:r>
      <w:r>
        <w:t>16</w:t>
      </w:r>
      <w:r w:rsidRPr="00A8583B">
        <w:t xml:space="preserve"> Academic </w:t>
      </w:r>
      <w:r w:rsidRPr="00092215">
        <w:t xml:space="preserve">and </w:t>
      </w:r>
      <w:r>
        <w:t xml:space="preserve">12 </w:t>
      </w:r>
      <w:r w:rsidRPr="00A8583B">
        <w:t xml:space="preserve">Professional Services employees.  A breakdown of </w:t>
      </w:r>
      <w:r>
        <w:t>those</w:t>
      </w:r>
      <w:r w:rsidRPr="00A8583B">
        <w:t xml:space="preserve"> details and costs is included separately in </w:t>
      </w:r>
      <w:r w:rsidRPr="00AF520B">
        <w:rPr>
          <w:b/>
        </w:rPr>
        <w:t>Appendix 1.</w:t>
      </w:r>
    </w:p>
    <w:p w14:paraId="128F9CC3" w14:textId="77777777" w:rsidR="002865DF" w:rsidRPr="002865DF" w:rsidRDefault="002865DF" w:rsidP="002865DF">
      <w:pPr>
        <w:pStyle w:val="BodyText"/>
        <w:rPr>
          <w:rFonts w:asciiTheme="minorHAnsi" w:hAnsiTheme="minorHAnsi" w:cstheme="minorHAnsi"/>
          <w:sz w:val="22"/>
          <w:szCs w:val="22"/>
        </w:rPr>
      </w:pPr>
    </w:p>
    <w:p w14:paraId="58FE9908" w14:textId="77777777" w:rsidR="00683E03" w:rsidRDefault="003C4892" w:rsidP="003C4892">
      <w:pPr>
        <w:pStyle w:val="ListParagraph"/>
        <w:numPr>
          <w:ilvl w:val="0"/>
          <w:numId w:val="2"/>
        </w:numPr>
        <w:rPr>
          <w:b/>
          <w:sz w:val="24"/>
          <w:szCs w:val="24"/>
        </w:rPr>
      </w:pPr>
      <w:r w:rsidRPr="007C6626">
        <w:rPr>
          <w:b/>
          <w:sz w:val="24"/>
          <w:szCs w:val="24"/>
        </w:rPr>
        <w:t xml:space="preserve">Executive Board </w:t>
      </w:r>
      <w:r w:rsidR="00683E03">
        <w:rPr>
          <w:b/>
          <w:sz w:val="24"/>
          <w:szCs w:val="24"/>
        </w:rPr>
        <w:t>and Deans Group Appointments</w:t>
      </w:r>
    </w:p>
    <w:p w14:paraId="0C55C5C9" w14:textId="1236FE5C" w:rsidR="003C4892" w:rsidRPr="000353AA" w:rsidRDefault="00FB021D" w:rsidP="00683E03">
      <w:r w:rsidRPr="000353AA">
        <w:t>Two Interim Dean appointments were recently announced</w:t>
      </w:r>
      <w:r w:rsidR="000353AA">
        <w:t>, and both roles will report to the Deputy Principal for Professional Services.</w:t>
      </w:r>
    </w:p>
    <w:p w14:paraId="1C1A44E7" w14:textId="4D992F35" w:rsidR="00FB021D" w:rsidRPr="000353AA" w:rsidRDefault="00FB021D" w:rsidP="00683E03">
      <w:r w:rsidRPr="000353AA">
        <w:t>The Dean for Student Recruitment &amp; Experience is currently leading the bid activity for the Scottish Prisons Service Personal Development &amp; Learning Service contract, and a temporary backfill has been appointed to cover the Dean’s substantive role responsibilities.</w:t>
      </w:r>
    </w:p>
    <w:p w14:paraId="3C29250F" w14:textId="4DFEF648" w:rsidR="00FB021D" w:rsidRPr="000353AA" w:rsidRDefault="00FB021D" w:rsidP="00683E03">
      <w:r w:rsidRPr="000353AA">
        <w:rPr>
          <w:rFonts w:cstheme="minorHAnsi"/>
        </w:rPr>
        <w:t xml:space="preserve">A new position of Interim Dean for </w:t>
      </w:r>
      <w:r w:rsidR="002D6658" w:rsidRPr="000353AA">
        <w:rPr>
          <w:rFonts w:cstheme="minorHAnsi"/>
        </w:rPr>
        <w:t>Digital Learning &amp; Quality Enhancement will lead on the development for The Learning Well, NCL’s new digital campus, as well as g</w:t>
      </w:r>
      <w:r w:rsidR="002D6658" w:rsidRPr="000353AA">
        <w:t>uiding the Quality Team through a digital transformation of existing policies and ensuring that all courses meet rigorous academic and accreditation standards.</w:t>
      </w:r>
      <w:r w:rsidR="000353AA" w:rsidRPr="000353AA">
        <w:t xml:space="preserve">  </w:t>
      </w:r>
      <w:r w:rsidR="000353AA">
        <w:t>This has provided us with the opportunity to</w:t>
      </w:r>
      <w:r w:rsidR="000353AA" w:rsidRPr="000353AA">
        <w:t xml:space="preserve"> realign</w:t>
      </w:r>
      <w:r w:rsidR="000353AA">
        <w:t xml:space="preserve"> </w:t>
      </w:r>
      <w:r w:rsidR="000353AA" w:rsidRPr="000353AA">
        <w:t>the Quality Team reporting line, following the departure of the Assistant Registrar Quality.</w:t>
      </w:r>
    </w:p>
    <w:p w14:paraId="4DC7584A" w14:textId="77777777" w:rsidR="002865DF" w:rsidRPr="002865DF" w:rsidRDefault="002865DF" w:rsidP="002865DF">
      <w:pPr>
        <w:pStyle w:val="BodyText"/>
        <w:rPr>
          <w:rFonts w:asciiTheme="minorHAnsi" w:hAnsiTheme="minorHAnsi" w:cstheme="minorHAnsi"/>
          <w:sz w:val="22"/>
          <w:szCs w:val="22"/>
        </w:rPr>
      </w:pPr>
    </w:p>
    <w:p w14:paraId="320D3DA4" w14:textId="01964E64" w:rsidR="00811E9A" w:rsidRDefault="003C4892" w:rsidP="006E6BE9">
      <w:pPr>
        <w:pStyle w:val="ListParagraph"/>
        <w:numPr>
          <w:ilvl w:val="0"/>
          <w:numId w:val="2"/>
        </w:numPr>
        <w:rPr>
          <w:b/>
          <w:sz w:val="24"/>
          <w:szCs w:val="24"/>
        </w:rPr>
      </w:pPr>
      <w:r w:rsidRPr="0095748F">
        <w:rPr>
          <w:b/>
          <w:sz w:val="24"/>
          <w:szCs w:val="24"/>
        </w:rPr>
        <w:t xml:space="preserve">Professional Services Review </w:t>
      </w:r>
    </w:p>
    <w:p w14:paraId="7EA70A73" w14:textId="70A1CF02" w:rsidR="004F5FCB" w:rsidRDefault="004F5FCB" w:rsidP="00677388">
      <w:pPr>
        <w:pStyle w:val="BodyText"/>
        <w:rPr>
          <w:rFonts w:asciiTheme="minorHAnsi" w:hAnsiTheme="minorHAnsi" w:cstheme="minorHAnsi"/>
          <w:sz w:val="22"/>
          <w:szCs w:val="22"/>
        </w:rPr>
      </w:pPr>
      <w:r w:rsidRPr="002865DF">
        <w:rPr>
          <w:rFonts w:asciiTheme="minorHAnsi" w:hAnsiTheme="minorHAnsi" w:cstheme="minorHAnsi"/>
          <w:sz w:val="22"/>
          <w:szCs w:val="22"/>
        </w:rPr>
        <w:t xml:space="preserve">The Professional Services Review </w:t>
      </w:r>
      <w:r w:rsidR="00677388">
        <w:rPr>
          <w:rFonts w:asciiTheme="minorHAnsi" w:hAnsiTheme="minorHAnsi" w:cstheme="minorHAnsi"/>
          <w:sz w:val="22"/>
          <w:szCs w:val="22"/>
        </w:rPr>
        <w:t xml:space="preserve">has been progressing during the last academic term 23/24 and throughout the summer months, with Phase 1 almost complete.  Professional Services staff in each department and team have been consulted with extensively, alongside trade union representatives, resulting in a high level of engagement and feedback.  As anticipated, this stakeholder involvement has shaped and informed much of the decision-making process. </w:t>
      </w:r>
    </w:p>
    <w:p w14:paraId="0A8F6D33" w14:textId="647E98C1" w:rsidR="00677388" w:rsidRPr="002865DF" w:rsidRDefault="00677388" w:rsidP="00677388">
      <w:pPr>
        <w:pStyle w:val="BodyText"/>
        <w:rPr>
          <w:rFonts w:asciiTheme="minorHAnsi" w:hAnsiTheme="minorHAnsi" w:cstheme="minorHAnsi"/>
          <w:sz w:val="22"/>
          <w:szCs w:val="22"/>
        </w:rPr>
      </w:pPr>
      <w:r>
        <w:rPr>
          <w:rFonts w:asciiTheme="minorHAnsi" w:hAnsiTheme="minorHAnsi" w:cstheme="minorHAnsi"/>
          <w:sz w:val="22"/>
          <w:szCs w:val="22"/>
        </w:rPr>
        <w:lastRenderedPageBreak/>
        <w:t>Two key outcomes of the review were to have the departments aligned one to the other to ensure processes are</w:t>
      </w:r>
      <w:r w:rsidR="00B66028">
        <w:rPr>
          <w:rFonts w:asciiTheme="minorHAnsi" w:hAnsiTheme="minorHAnsi" w:cstheme="minorHAnsi"/>
          <w:sz w:val="22"/>
          <w:szCs w:val="22"/>
        </w:rPr>
        <w:t xml:space="preserve"> joined up and</w:t>
      </w:r>
      <w:r>
        <w:rPr>
          <w:rFonts w:asciiTheme="minorHAnsi" w:hAnsiTheme="minorHAnsi" w:cstheme="minorHAnsi"/>
          <w:sz w:val="22"/>
          <w:szCs w:val="22"/>
        </w:rPr>
        <w:t xml:space="preserve"> straightforward for staff</w:t>
      </w:r>
      <w:r w:rsidR="00B66028">
        <w:rPr>
          <w:rFonts w:asciiTheme="minorHAnsi" w:hAnsiTheme="minorHAnsi" w:cstheme="minorHAnsi"/>
          <w:sz w:val="22"/>
          <w:szCs w:val="22"/>
        </w:rPr>
        <w:t>,</w:t>
      </w:r>
      <w:r>
        <w:rPr>
          <w:rFonts w:asciiTheme="minorHAnsi" w:hAnsiTheme="minorHAnsi" w:cstheme="minorHAnsi"/>
          <w:sz w:val="22"/>
          <w:szCs w:val="22"/>
        </w:rPr>
        <w:t xml:space="preserve"> and</w:t>
      </w:r>
      <w:r w:rsidR="00B66028">
        <w:rPr>
          <w:rFonts w:asciiTheme="minorHAnsi" w:hAnsiTheme="minorHAnsi" w:cstheme="minorHAnsi"/>
          <w:sz w:val="22"/>
          <w:szCs w:val="22"/>
        </w:rPr>
        <w:t xml:space="preserve"> also</w:t>
      </w:r>
      <w:r>
        <w:rPr>
          <w:rFonts w:asciiTheme="minorHAnsi" w:hAnsiTheme="minorHAnsi" w:cstheme="minorHAnsi"/>
          <w:sz w:val="22"/>
          <w:szCs w:val="22"/>
        </w:rPr>
        <w:t xml:space="preserve"> that there is a direct line of sight of students’</w:t>
      </w:r>
      <w:r w:rsidR="00B66028">
        <w:rPr>
          <w:rFonts w:asciiTheme="minorHAnsi" w:hAnsiTheme="minorHAnsi" w:cstheme="minorHAnsi"/>
          <w:sz w:val="22"/>
          <w:szCs w:val="22"/>
        </w:rPr>
        <w:t xml:space="preserve"> </w:t>
      </w:r>
      <w:r>
        <w:rPr>
          <w:rFonts w:asciiTheme="minorHAnsi" w:hAnsiTheme="minorHAnsi" w:cstheme="minorHAnsi"/>
          <w:sz w:val="22"/>
          <w:szCs w:val="22"/>
        </w:rPr>
        <w:t>needs</w:t>
      </w:r>
      <w:r w:rsidR="00B66028">
        <w:rPr>
          <w:rFonts w:asciiTheme="minorHAnsi" w:hAnsiTheme="minorHAnsi" w:cstheme="minorHAnsi"/>
          <w:sz w:val="22"/>
          <w:szCs w:val="22"/>
        </w:rPr>
        <w:t xml:space="preserve"> at all times.</w:t>
      </w:r>
      <w:r>
        <w:rPr>
          <w:rFonts w:asciiTheme="minorHAnsi" w:hAnsiTheme="minorHAnsi" w:cstheme="minorHAnsi"/>
          <w:sz w:val="22"/>
          <w:szCs w:val="22"/>
        </w:rPr>
        <w:t xml:space="preserve">  </w:t>
      </w:r>
      <w:r w:rsidR="00B66028">
        <w:rPr>
          <w:rFonts w:asciiTheme="minorHAnsi" w:hAnsiTheme="minorHAnsi" w:cstheme="minorHAnsi"/>
          <w:sz w:val="22"/>
          <w:szCs w:val="22"/>
        </w:rPr>
        <w:t>The start of the new academic term now enables us to see how the structural and process changes are working.</w:t>
      </w:r>
    </w:p>
    <w:p w14:paraId="6948EB77" w14:textId="77777777" w:rsidR="004F5FCB" w:rsidRPr="002865DF" w:rsidRDefault="004F5FCB" w:rsidP="002865DF">
      <w:pPr>
        <w:pStyle w:val="BodyText"/>
        <w:rPr>
          <w:rFonts w:asciiTheme="minorHAnsi" w:hAnsiTheme="minorHAnsi" w:cstheme="minorHAnsi"/>
          <w:sz w:val="22"/>
          <w:szCs w:val="22"/>
        </w:rPr>
      </w:pPr>
    </w:p>
    <w:p w14:paraId="0F907DE3" w14:textId="10038C31" w:rsidR="002865DF" w:rsidRDefault="00B66028" w:rsidP="002865DF">
      <w:pPr>
        <w:pStyle w:val="BodyText"/>
        <w:rPr>
          <w:rFonts w:asciiTheme="minorHAnsi" w:hAnsiTheme="minorHAnsi" w:cstheme="minorHAnsi"/>
          <w:sz w:val="22"/>
          <w:szCs w:val="22"/>
        </w:rPr>
      </w:pPr>
      <w:r>
        <w:rPr>
          <w:rFonts w:asciiTheme="minorHAnsi" w:hAnsiTheme="minorHAnsi" w:cstheme="minorHAnsi"/>
          <w:sz w:val="22"/>
          <w:szCs w:val="22"/>
        </w:rPr>
        <w:t>Two of the teams have changed their names as a result of the review to help with the increased focus on clarity of purpose:</w:t>
      </w:r>
    </w:p>
    <w:p w14:paraId="7325FBA7" w14:textId="06AD2208" w:rsidR="00B66028" w:rsidRDefault="00B66028" w:rsidP="00B66028">
      <w:pPr>
        <w:pStyle w:val="BodyText"/>
        <w:numPr>
          <w:ilvl w:val="0"/>
          <w:numId w:val="39"/>
        </w:numPr>
        <w:rPr>
          <w:rFonts w:asciiTheme="minorHAnsi" w:hAnsiTheme="minorHAnsi" w:cstheme="minorHAnsi"/>
          <w:sz w:val="22"/>
          <w:szCs w:val="22"/>
        </w:rPr>
      </w:pPr>
      <w:r>
        <w:rPr>
          <w:rFonts w:asciiTheme="minorHAnsi" w:hAnsiTheme="minorHAnsi" w:cstheme="minorHAnsi"/>
          <w:sz w:val="22"/>
          <w:szCs w:val="22"/>
        </w:rPr>
        <w:t>Management Information Systems (MIS) is now known as Student Records</w:t>
      </w:r>
    </w:p>
    <w:p w14:paraId="3AFF4687" w14:textId="05D898B3" w:rsidR="00B66028" w:rsidRPr="002865DF" w:rsidRDefault="00AE7445" w:rsidP="00B66028">
      <w:pPr>
        <w:pStyle w:val="BodyText"/>
        <w:numPr>
          <w:ilvl w:val="0"/>
          <w:numId w:val="39"/>
        </w:numPr>
        <w:rPr>
          <w:rFonts w:asciiTheme="minorHAnsi" w:hAnsiTheme="minorHAnsi" w:cstheme="minorHAnsi"/>
          <w:sz w:val="22"/>
          <w:szCs w:val="22"/>
        </w:rPr>
      </w:pPr>
      <w:r>
        <w:rPr>
          <w:rFonts w:asciiTheme="minorHAnsi" w:hAnsiTheme="minorHAnsi" w:cstheme="minorHAnsi"/>
          <w:sz w:val="22"/>
          <w:szCs w:val="22"/>
        </w:rPr>
        <w:t>Key Support has become Student Retention</w:t>
      </w:r>
    </w:p>
    <w:p w14:paraId="15B7A511" w14:textId="77777777" w:rsidR="002865DF" w:rsidRPr="002865DF" w:rsidRDefault="002865DF" w:rsidP="002865DF">
      <w:pPr>
        <w:pStyle w:val="BodyText"/>
        <w:rPr>
          <w:rFonts w:asciiTheme="minorHAnsi" w:hAnsiTheme="minorHAnsi" w:cstheme="minorHAnsi"/>
          <w:sz w:val="22"/>
          <w:szCs w:val="22"/>
        </w:rPr>
      </w:pPr>
    </w:p>
    <w:p w14:paraId="0D5E86F9" w14:textId="36EFBDD9" w:rsidR="002865DF" w:rsidRDefault="00AE7445" w:rsidP="002865DF">
      <w:pPr>
        <w:pStyle w:val="BodyText"/>
        <w:rPr>
          <w:rFonts w:asciiTheme="minorHAnsi" w:hAnsiTheme="minorHAnsi" w:cstheme="minorHAnsi"/>
          <w:sz w:val="22"/>
          <w:szCs w:val="22"/>
        </w:rPr>
      </w:pPr>
      <w:r>
        <w:rPr>
          <w:rFonts w:asciiTheme="minorHAnsi" w:hAnsiTheme="minorHAnsi" w:cstheme="minorHAnsi"/>
          <w:sz w:val="22"/>
          <w:szCs w:val="22"/>
        </w:rPr>
        <w:t xml:space="preserve">The most complex element has been disbanding the Professional &amp; Work Based Learning department as it was acknowledged to be no longer fit for purpose.  </w:t>
      </w:r>
      <w:r w:rsidR="00281F66">
        <w:rPr>
          <w:rFonts w:asciiTheme="minorHAnsi" w:hAnsiTheme="minorHAnsi" w:cstheme="minorHAnsi"/>
          <w:sz w:val="22"/>
          <w:szCs w:val="22"/>
        </w:rPr>
        <w:t>T</w:t>
      </w:r>
      <w:r>
        <w:rPr>
          <w:rFonts w:asciiTheme="minorHAnsi" w:hAnsiTheme="minorHAnsi" w:cstheme="minorHAnsi"/>
          <w:sz w:val="22"/>
          <w:szCs w:val="22"/>
        </w:rPr>
        <w:t xml:space="preserve">he Apprenticeship Team </w:t>
      </w:r>
      <w:r w:rsidR="00281F66">
        <w:rPr>
          <w:rFonts w:asciiTheme="minorHAnsi" w:hAnsiTheme="minorHAnsi" w:cstheme="minorHAnsi"/>
          <w:sz w:val="22"/>
          <w:szCs w:val="22"/>
        </w:rPr>
        <w:t>h</w:t>
      </w:r>
      <w:r>
        <w:rPr>
          <w:rFonts w:asciiTheme="minorHAnsi" w:hAnsiTheme="minorHAnsi" w:cstheme="minorHAnsi"/>
          <w:sz w:val="22"/>
          <w:szCs w:val="22"/>
        </w:rPr>
        <w:t>as moved to the newly created Automotive &amp; Ap</w:t>
      </w:r>
      <w:r w:rsidR="005540EC">
        <w:rPr>
          <w:rFonts w:asciiTheme="minorHAnsi" w:hAnsiTheme="minorHAnsi" w:cstheme="minorHAnsi"/>
          <w:sz w:val="22"/>
          <w:szCs w:val="22"/>
        </w:rPr>
        <w:t>p</w:t>
      </w:r>
      <w:r>
        <w:rPr>
          <w:rFonts w:asciiTheme="minorHAnsi" w:hAnsiTheme="minorHAnsi" w:cstheme="minorHAnsi"/>
          <w:sz w:val="22"/>
          <w:szCs w:val="22"/>
        </w:rPr>
        <w:t xml:space="preserve">renticeships </w:t>
      </w:r>
      <w:r w:rsidR="005540EC">
        <w:rPr>
          <w:rFonts w:asciiTheme="minorHAnsi" w:hAnsiTheme="minorHAnsi" w:cstheme="minorHAnsi"/>
          <w:sz w:val="22"/>
          <w:szCs w:val="22"/>
        </w:rPr>
        <w:t>D</w:t>
      </w:r>
      <w:r>
        <w:rPr>
          <w:rFonts w:asciiTheme="minorHAnsi" w:hAnsiTheme="minorHAnsi" w:cstheme="minorHAnsi"/>
          <w:sz w:val="22"/>
          <w:szCs w:val="22"/>
        </w:rPr>
        <w:t>epartment</w:t>
      </w:r>
      <w:r w:rsidR="00281F66">
        <w:rPr>
          <w:rFonts w:asciiTheme="minorHAnsi" w:hAnsiTheme="minorHAnsi" w:cstheme="minorHAnsi"/>
          <w:sz w:val="22"/>
          <w:szCs w:val="22"/>
        </w:rPr>
        <w:t xml:space="preserve"> and all other team members have been successfully redeployed to new opportunities in other college departments.</w:t>
      </w:r>
    </w:p>
    <w:p w14:paraId="1E4E7812" w14:textId="4360FFBD" w:rsidR="00281F66" w:rsidRDefault="00281F66" w:rsidP="002865DF">
      <w:pPr>
        <w:pStyle w:val="BodyText"/>
        <w:rPr>
          <w:rFonts w:asciiTheme="minorHAnsi" w:hAnsiTheme="minorHAnsi" w:cstheme="minorHAnsi"/>
          <w:sz w:val="22"/>
          <w:szCs w:val="22"/>
        </w:rPr>
      </w:pPr>
    </w:p>
    <w:p w14:paraId="7B3FCE26" w14:textId="355EC851" w:rsidR="00281F66" w:rsidRPr="002865DF" w:rsidRDefault="00281F66" w:rsidP="002865DF">
      <w:pPr>
        <w:pStyle w:val="BodyText"/>
        <w:rPr>
          <w:rFonts w:asciiTheme="minorHAnsi" w:hAnsiTheme="minorHAnsi" w:cstheme="minorHAnsi"/>
          <w:sz w:val="22"/>
          <w:szCs w:val="22"/>
        </w:rPr>
      </w:pPr>
      <w:r>
        <w:rPr>
          <w:rFonts w:asciiTheme="minorHAnsi" w:hAnsiTheme="minorHAnsi" w:cstheme="minorHAnsi"/>
          <w:sz w:val="22"/>
          <w:szCs w:val="22"/>
        </w:rPr>
        <w:t>In summary, as Phase 2 discussions are commencing, all of our Phase 1 employees have either remained in the same role, been job matched to similar role profiles in their current department, or opted for new roles.  There have been no redundancies as a result of the review activity.</w:t>
      </w:r>
    </w:p>
    <w:p w14:paraId="0D668701" w14:textId="77777777" w:rsidR="002865DF" w:rsidRPr="002865DF" w:rsidRDefault="002865DF" w:rsidP="002865DF">
      <w:pPr>
        <w:pStyle w:val="BodyText"/>
        <w:rPr>
          <w:rFonts w:asciiTheme="minorHAnsi" w:hAnsiTheme="minorHAnsi" w:cstheme="minorHAnsi"/>
          <w:sz w:val="22"/>
          <w:szCs w:val="22"/>
        </w:rPr>
      </w:pPr>
    </w:p>
    <w:p w14:paraId="5FE1C048" w14:textId="4F7AEADC"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1" w:name="_Hlk127886610"/>
      <w:bookmarkStart w:id="2" w:name="_Hlk150774224"/>
      <w:r w:rsidRPr="00294A42">
        <w:rPr>
          <w:rFonts w:asciiTheme="minorHAnsi" w:hAnsiTheme="minorHAnsi" w:cstheme="minorHAnsi"/>
          <w:b/>
          <w:color w:val="auto"/>
          <w:sz w:val="24"/>
          <w:szCs w:val="24"/>
        </w:rPr>
        <w:t>College Employers Scotland</w:t>
      </w:r>
      <w:r w:rsidR="00703471" w:rsidRPr="00294A42">
        <w:rPr>
          <w:rFonts w:asciiTheme="minorHAnsi" w:hAnsiTheme="minorHAnsi" w:cstheme="minorHAnsi"/>
          <w:b/>
          <w:color w:val="auto"/>
          <w:sz w:val="24"/>
          <w:szCs w:val="24"/>
        </w:rPr>
        <w:t xml:space="preserve"> (CES)</w:t>
      </w:r>
    </w:p>
    <w:p w14:paraId="3C95E458" w14:textId="3BC5D7D8" w:rsidR="005E0B07" w:rsidRPr="00204388" w:rsidRDefault="005E0B07" w:rsidP="005E0B07">
      <w:pPr>
        <w:pStyle w:val="Heading2"/>
        <w:numPr>
          <w:ilvl w:val="0"/>
          <w:numId w:val="0"/>
        </w:numPr>
        <w:ind w:left="426" w:hanging="426"/>
        <w:jc w:val="both"/>
        <w:rPr>
          <w:rFonts w:asciiTheme="minorHAnsi" w:hAnsiTheme="minorHAnsi" w:cstheme="minorHAnsi"/>
          <w:b/>
          <w:color w:val="auto"/>
          <w:sz w:val="22"/>
          <w:szCs w:val="22"/>
          <w:u w:val="single"/>
        </w:rPr>
      </w:pPr>
      <w:r w:rsidRPr="00204388">
        <w:rPr>
          <w:rFonts w:asciiTheme="minorHAnsi" w:hAnsiTheme="minorHAnsi" w:cstheme="minorHAnsi"/>
          <w:b/>
          <w:color w:val="auto"/>
          <w:sz w:val="22"/>
          <w:szCs w:val="22"/>
        </w:rPr>
        <w:t>4.</w:t>
      </w:r>
      <w:r>
        <w:rPr>
          <w:rFonts w:asciiTheme="minorHAnsi" w:hAnsiTheme="minorHAnsi" w:cstheme="minorHAnsi"/>
          <w:b/>
          <w:color w:val="auto"/>
          <w:sz w:val="22"/>
          <w:szCs w:val="22"/>
        </w:rPr>
        <w:t>1</w:t>
      </w:r>
      <w:r w:rsidRPr="00204388">
        <w:rPr>
          <w:rFonts w:asciiTheme="minorHAnsi" w:hAnsiTheme="minorHAnsi" w:cstheme="minorHAnsi"/>
          <w:b/>
          <w:color w:val="auto"/>
          <w:sz w:val="22"/>
          <w:szCs w:val="22"/>
        </w:rPr>
        <w:tab/>
      </w:r>
      <w:r w:rsidRPr="00204388">
        <w:rPr>
          <w:rFonts w:asciiTheme="minorHAnsi" w:hAnsiTheme="minorHAnsi" w:cstheme="minorHAnsi"/>
          <w:b/>
          <w:color w:val="auto"/>
          <w:sz w:val="22"/>
          <w:szCs w:val="22"/>
          <w:u w:val="single"/>
        </w:rPr>
        <w:t>National Bargaining Update – NJNC Side Table (Support Staff)</w:t>
      </w:r>
    </w:p>
    <w:p w14:paraId="5D65D4AA" w14:textId="77777777" w:rsidR="005E0B07" w:rsidRDefault="005E0B07" w:rsidP="005E0B07">
      <w:pPr>
        <w:jc w:val="both"/>
        <w:rPr>
          <w:rFonts w:cstheme="minorHAnsi"/>
          <w:b/>
          <w:i/>
        </w:rPr>
      </w:pPr>
    </w:p>
    <w:p w14:paraId="269C6FA7" w14:textId="77777777" w:rsidR="005E0B07" w:rsidRDefault="005E0B07" w:rsidP="005E0B07">
      <w:pPr>
        <w:jc w:val="both"/>
        <w:rPr>
          <w:rFonts w:cstheme="minorHAnsi"/>
        </w:rPr>
      </w:pPr>
      <w:r w:rsidRPr="00204388">
        <w:rPr>
          <w:rFonts w:cstheme="minorHAnsi"/>
          <w:b/>
          <w:i/>
        </w:rPr>
        <w:t xml:space="preserve">Pay Claim </w:t>
      </w:r>
    </w:p>
    <w:p w14:paraId="5A7410BD" w14:textId="77777777" w:rsidR="005E0B07" w:rsidRPr="0090478F" w:rsidRDefault="005E0B07" w:rsidP="005E0B07">
      <w:pPr>
        <w:rPr>
          <w:rFonts w:cstheme="minorHAnsi"/>
        </w:rPr>
      </w:pPr>
      <w:r w:rsidRPr="0090478F">
        <w:rPr>
          <w:rFonts w:cstheme="minorHAnsi"/>
          <w:color w:val="000000"/>
          <w:lang w:eastAsia="en-GB"/>
        </w:rPr>
        <w:t>The National Joint Negotiating Committee (NJNC) – Side Table (Support) met on 5</w:t>
      </w:r>
      <w:r w:rsidRPr="0090478F">
        <w:rPr>
          <w:rFonts w:cstheme="minorHAnsi"/>
          <w:color w:val="000000"/>
          <w:vertAlign w:val="superscript"/>
          <w:lang w:eastAsia="en-GB"/>
        </w:rPr>
        <w:t>th</w:t>
      </w:r>
      <w:r w:rsidRPr="0090478F">
        <w:rPr>
          <w:rFonts w:cstheme="minorHAnsi"/>
          <w:color w:val="000000"/>
          <w:lang w:eastAsia="en-GB"/>
        </w:rPr>
        <w:t xml:space="preserve"> June 2024 where t</w:t>
      </w:r>
      <w:r w:rsidRPr="0090478F">
        <w:rPr>
          <w:rFonts w:cstheme="minorHAnsi"/>
          <w:lang w:eastAsia="en-GB"/>
        </w:rPr>
        <w:t>he staff side confirmed that</w:t>
      </w:r>
      <w:r>
        <w:rPr>
          <w:rFonts w:cstheme="minorHAnsi"/>
          <w:lang w:eastAsia="en-GB"/>
        </w:rPr>
        <w:t>, following consultative ballots,</w:t>
      </w:r>
      <w:r w:rsidRPr="0090478F">
        <w:rPr>
          <w:rFonts w:cstheme="minorHAnsi"/>
          <w:lang w:eastAsia="en-GB"/>
        </w:rPr>
        <w:t xml:space="preserve"> all support staff trade unions, UNISON, GMB and Unite had a mandate to accept the full and final pay offer 2022-25. </w:t>
      </w:r>
    </w:p>
    <w:p w14:paraId="31B30FE8" w14:textId="77777777" w:rsidR="005E0B07" w:rsidRPr="0090478F" w:rsidRDefault="005E0B07" w:rsidP="005E0B07">
      <w:pPr>
        <w:rPr>
          <w:rFonts w:cstheme="minorHAnsi"/>
        </w:rPr>
      </w:pPr>
      <w:r w:rsidRPr="0090478F">
        <w:rPr>
          <w:rFonts w:cstheme="minorHAnsi"/>
        </w:rPr>
        <w:t xml:space="preserve">The Support Staff Side Secretary subsequently confirmed on behalf of UNISON, Unite and GMB acceptance of the Pay and Terms and Conditions Offer 2022 – 25 as outlined in </w:t>
      </w:r>
      <w:r w:rsidRPr="0090478F">
        <w:rPr>
          <w:rFonts w:cstheme="minorHAnsi"/>
          <w:b/>
          <w:bCs/>
        </w:rPr>
        <w:t>Circular STS 01/24 – Support Staff Pay and Terms and Conditions Agreement 1 September 2022 – 31 August 2025</w:t>
      </w:r>
      <w:r>
        <w:rPr>
          <w:rFonts w:cstheme="minorHAnsi"/>
          <w:b/>
          <w:bCs/>
        </w:rPr>
        <w:t xml:space="preserve"> (Appendix 2)</w:t>
      </w:r>
      <w:r w:rsidRPr="0090478F">
        <w:rPr>
          <w:rFonts w:cstheme="minorHAnsi"/>
          <w:b/>
          <w:bCs/>
        </w:rPr>
        <w:t xml:space="preserve">. </w:t>
      </w:r>
      <w:r w:rsidRPr="0090478F">
        <w:rPr>
          <w:rFonts w:cstheme="minorHAnsi"/>
          <w:bCs/>
        </w:rPr>
        <w:t>Th</w:t>
      </w:r>
      <w:r w:rsidRPr="0090478F">
        <w:rPr>
          <w:rFonts w:cstheme="minorHAnsi"/>
          <w:color w:val="000000"/>
        </w:rPr>
        <w:t xml:space="preserve">e Circular </w:t>
      </w:r>
      <w:r>
        <w:rPr>
          <w:rFonts w:cstheme="minorHAnsi"/>
          <w:color w:val="000000"/>
        </w:rPr>
        <w:t>w</w:t>
      </w:r>
      <w:r w:rsidRPr="0090478F">
        <w:rPr>
          <w:rFonts w:cstheme="minorHAnsi"/>
          <w:color w:val="000000"/>
        </w:rPr>
        <w:t xml:space="preserve">as </w:t>
      </w:r>
      <w:r>
        <w:rPr>
          <w:rFonts w:cstheme="minorHAnsi"/>
          <w:color w:val="000000"/>
        </w:rPr>
        <w:t xml:space="preserve">formally </w:t>
      </w:r>
      <w:r w:rsidRPr="0090478F">
        <w:rPr>
          <w:rFonts w:cstheme="minorHAnsi"/>
          <w:color w:val="000000"/>
        </w:rPr>
        <w:t>agreed between the Joint Secretaries</w:t>
      </w:r>
      <w:r>
        <w:rPr>
          <w:rFonts w:cstheme="minorHAnsi"/>
          <w:color w:val="000000"/>
        </w:rPr>
        <w:t xml:space="preserve"> on 10</w:t>
      </w:r>
      <w:r w:rsidRPr="005B6736">
        <w:rPr>
          <w:rFonts w:cstheme="minorHAnsi"/>
          <w:color w:val="000000"/>
          <w:vertAlign w:val="superscript"/>
        </w:rPr>
        <w:t>th</w:t>
      </w:r>
      <w:r>
        <w:rPr>
          <w:rFonts w:cstheme="minorHAnsi"/>
          <w:color w:val="000000"/>
        </w:rPr>
        <w:t xml:space="preserve"> June 2024.</w:t>
      </w:r>
    </w:p>
    <w:p w14:paraId="3D760AAD" w14:textId="77777777" w:rsidR="005E0B07" w:rsidRDefault="005E0B07" w:rsidP="005E0B07">
      <w:pPr>
        <w:rPr>
          <w:rFonts w:cstheme="minorHAnsi"/>
          <w:b/>
          <w:bCs/>
          <w:i/>
          <w:lang w:eastAsia="en-GB"/>
        </w:rPr>
      </w:pPr>
      <w:r w:rsidRPr="005C370B">
        <w:rPr>
          <w:rFonts w:cstheme="minorHAnsi"/>
          <w:b/>
          <w:bCs/>
          <w:i/>
          <w:lang w:eastAsia="en-GB"/>
        </w:rPr>
        <w:t xml:space="preserve">Job Evaluation </w:t>
      </w:r>
    </w:p>
    <w:p w14:paraId="74846F0D" w14:textId="77777777" w:rsidR="005E0B07" w:rsidRPr="005B6736" w:rsidRDefault="005E0B07" w:rsidP="005E0B07">
      <w:pPr>
        <w:rPr>
          <w:rFonts w:cstheme="minorHAnsi"/>
        </w:rPr>
      </w:pPr>
      <w:r w:rsidRPr="005B6736">
        <w:rPr>
          <w:rFonts w:cstheme="minorHAnsi"/>
          <w:lang w:eastAsia="en-GB"/>
        </w:rPr>
        <w:t>A series of informal meetings on Job Evaluation will be scheduled with all support staff trade unions to continue to draft a Project Plan and subsequent Business Case which will then be considered by the NJNC – Side Table (Support) and CES.</w:t>
      </w:r>
    </w:p>
    <w:bookmarkEnd w:id="1"/>
    <w:p w14:paraId="6B3AD558" w14:textId="77777777" w:rsidR="005E0B07" w:rsidRDefault="005E0B07" w:rsidP="002A7369">
      <w:pPr>
        <w:pStyle w:val="Heading2"/>
        <w:numPr>
          <w:ilvl w:val="0"/>
          <w:numId w:val="0"/>
        </w:numPr>
        <w:ind w:left="426" w:hanging="426"/>
        <w:jc w:val="both"/>
        <w:rPr>
          <w:rFonts w:asciiTheme="minorHAnsi" w:hAnsiTheme="minorHAnsi" w:cstheme="minorHAnsi"/>
          <w:b/>
          <w:color w:val="auto"/>
          <w:sz w:val="22"/>
          <w:szCs w:val="22"/>
        </w:rPr>
      </w:pPr>
    </w:p>
    <w:p w14:paraId="15F5780C" w14:textId="178883F4" w:rsidR="002A7369" w:rsidRPr="004E0E0E" w:rsidRDefault="003C4892" w:rsidP="002A7369">
      <w:pPr>
        <w:pStyle w:val="Heading2"/>
        <w:numPr>
          <w:ilvl w:val="0"/>
          <w:numId w:val="0"/>
        </w:numPr>
        <w:ind w:left="426" w:hanging="426"/>
        <w:jc w:val="both"/>
        <w:rPr>
          <w:rFonts w:asciiTheme="minorHAnsi" w:hAnsiTheme="minorHAnsi" w:cstheme="minorHAnsi"/>
          <w:b/>
          <w:color w:val="auto"/>
          <w:sz w:val="22"/>
          <w:szCs w:val="22"/>
          <w:u w:val="single"/>
        </w:rPr>
      </w:pPr>
      <w:r w:rsidRPr="004E0E0E">
        <w:rPr>
          <w:rFonts w:asciiTheme="minorHAnsi" w:hAnsiTheme="minorHAnsi" w:cstheme="minorHAnsi"/>
          <w:b/>
          <w:color w:val="auto"/>
          <w:sz w:val="22"/>
          <w:szCs w:val="22"/>
        </w:rPr>
        <w:t>4</w:t>
      </w:r>
      <w:r w:rsidR="002A7369" w:rsidRPr="004E0E0E">
        <w:rPr>
          <w:rFonts w:asciiTheme="minorHAnsi" w:hAnsiTheme="minorHAnsi" w:cstheme="minorHAnsi"/>
          <w:b/>
          <w:color w:val="auto"/>
          <w:sz w:val="22"/>
          <w:szCs w:val="22"/>
        </w:rPr>
        <w:t>.</w:t>
      </w:r>
      <w:r w:rsidR="005E0B07">
        <w:rPr>
          <w:rFonts w:asciiTheme="minorHAnsi" w:hAnsiTheme="minorHAnsi" w:cstheme="minorHAnsi"/>
          <w:b/>
          <w:color w:val="auto"/>
          <w:sz w:val="22"/>
          <w:szCs w:val="22"/>
        </w:rPr>
        <w:t>2</w:t>
      </w:r>
      <w:r w:rsidR="002A7369" w:rsidRPr="004E0E0E">
        <w:rPr>
          <w:rFonts w:asciiTheme="minorHAnsi" w:hAnsiTheme="minorHAnsi" w:cstheme="minorHAnsi"/>
          <w:b/>
          <w:color w:val="auto"/>
          <w:sz w:val="22"/>
          <w:szCs w:val="22"/>
        </w:rPr>
        <w:tab/>
      </w:r>
      <w:r w:rsidR="002A7369" w:rsidRPr="004E0E0E">
        <w:rPr>
          <w:rFonts w:asciiTheme="minorHAnsi" w:hAnsiTheme="minorHAnsi" w:cstheme="minorHAnsi"/>
          <w:b/>
          <w:color w:val="auto"/>
          <w:sz w:val="22"/>
          <w:szCs w:val="22"/>
          <w:u w:val="single"/>
        </w:rPr>
        <w:t>National Bargaining Update – NJNC Side Table (Lecturing)</w:t>
      </w:r>
    </w:p>
    <w:p w14:paraId="3D77CA98" w14:textId="77777777" w:rsidR="00294A42" w:rsidRDefault="00294A42" w:rsidP="00294A42">
      <w:pPr>
        <w:pStyle w:val="BodyText"/>
        <w:rPr>
          <w:rFonts w:asciiTheme="minorHAnsi" w:hAnsiTheme="minorHAnsi"/>
          <w:b/>
          <w:i/>
          <w:sz w:val="22"/>
          <w:szCs w:val="22"/>
        </w:rPr>
      </w:pPr>
    </w:p>
    <w:p w14:paraId="050B2DDE" w14:textId="609E8C43" w:rsidR="002A7369" w:rsidRPr="00294A42" w:rsidRDefault="002A7369" w:rsidP="00294A42">
      <w:pPr>
        <w:pStyle w:val="BodyText"/>
        <w:rPr>
          <w:rFonts w:asciiTheme="minorHAnsi" w:hAnsiTheme="minorHAnsi"/>
          <w:b/>
          <w:i/>
          <w:sz w:val="22"/>
          <w:szCs w:val="22"/>
        </w:rPr>
      </w:pPr>
      <w:r w:rsidRPr="00294A42">
        <w:rPr>
          <w:rFonts w:asciiTheme="minorHAnsi" w:hAnsiTheme="minorHAnsi"/>
          <w:b/>
          <w:i/>
          <w:sz w:val="22"/>
          <w:szCs w:val="22"/>
        </w:rPr>
        <w:t xml:space="preserve">Pay Claim </w:t>
      </w:r>
    </w:p>
    <w:p w14:paraId="19261EE6" w14:textId="26603A45" w:rsidR="0075696E" w:rsidRDefault="0075696E" w:rsidP="00294A42">
      <w:pPr>
        <w:pStyle w:val="BodyText"/>
        <w:rPr>
          <w:rFonts w:asciiTheme="minorHAnsi" w:hAnsiTheme="minorHAnsi"/>
          <w:sz w:val="22"/>
          <w:szCs w:val="22"/>
          <w:lang w:eastAsia="en-GB"/>
        </w:rPr>
      </w:pPr>
      <w:r>
        <w:rPr>
          <w:rFonts w:asciiTheme="minorHAnsi" w:hAnsiTheme="minorHAnsi"/>
          <w:sz w:val="22"/>
          <w:szCs w:val="22"/>
          <w:lang w:eastAsia="en-GB"/>
        </w:rPr>
        <w:t>A series of National Joint Negotiating Committee (NJNC) – Side Table (Lecturing) meetings have taken place since the RGP Committee was last updated</w:t>
      </w:r>
      <w:r w:rsidR="00541B66">
        <w:rPr>
          <w:rFonts w:asciiTheme="minorHAnsi" w:hAnsiTheme="minorHAnsi"/>
          <w:sz w:val="22"/>
          <w:szCs w:val="22"/>
          <w:lang w:eastAsia="en-GB"/>
        </w:rPr>
        <w:t>.</w:t>
      </w:r>
      <w:r w:rsidR="00281F66">
        <w:rPr>
          <w:rFonts w:asciiTheme="minorHAnsi" w:hAnsiTheme="minorHAnsi"/>
          <w:sz w:val="22"/>
          <w:szCs w:val="22"/>
          <w:lang w:eastAsia="en-GB"/>
        </w:rPr>
        <w:t xml:space="preserve">  </w:t>
      </w:r>
      <w:r w:rsidR="00175709">
        <w:rPr>
          <w:rFonts w:asciiTheme="minorHAnsi" w:hAnsiTheme="minorHAnsi"/>
          <w:sz w:val="22"/>
          <w:szCs w:val="22"/>
          <w:lang w:eastAsia="en-GB"/>
        </w:rPr>
        <w:t>The EIS-FELA proposal of including a fourth year pay rise in their pay claim, along with the employers’ response is detailed below.</w:t>
      </w:r>
    </w:p>
    <w:p w14:paraId="20FE7585" w14:textId="5CEF2424" w:rsidR="00541B66" w:rsidRDefault="00541B66" w:rsidP="00294A42">
      <w:pPr>
        <w:pStyle w:val="BodyText"/>
        <w:rPr>
          <w:rFonts w:asciiTheme="minorHAnsi" w:hAnsiTheme="minorHAnsi"/>
          <w:sz w:val="22"/>
          <w:szCs w:val="22"/>
          <w:lang w:eastAsia="en-GB"/>
        </w:rPr>
      </w:pPr>
    </w:p>
    <w:p w14:paraId="6103E3EC" w14:textId="77777777" w:rsidR="005E0B07" w:rsidRDefault="005E0B07" w:rsidP="00294A42">
      <w:pPr>
        <w:pStyle w:val="BodyText"/>
        <w:rPr>
          <w:rFonts w:asciiTheme="minorHAnsi" w:hAnsiTheme="minorHAnsi"/>
          <w:sz w:val="22"/>
          <w:szCs w:val="22"/>
          <w:u w:val="single"/>
          <w:lang w:eastAsia="en-GB"/>
        </w:rPr>
      </w:pPr>
    </w:p>
    <w:p w14:paraId="0C2FE6AC" w14:textId="77777777" w:rsidR="005E0B07" w:rsidRDefault="005E0B07" w:rsidP="00294A42">
      <w:pPr>
        <w:pStyle w:val="BodyText"/>
        <w:rPr>
          <w:rFonts w:asciiTheme="minorHAnsi" w:hAnsiTheme="minorHAnsi"/>
          <w:sz w:val="22"/>
          <w:szCs w:val="22"/>
          <w:u w:val="single"/>
          <w:lang w:eastAsia="en-GB"/>
        </w:rPr>
      </w:pPr>
    </w:p>
    <w:p w14:paraId="3696B986" w14:textId="77777777" w:rsidR="005E0B07" w:rsidRDefault="005E0B07" w:rsidP="00294A42">
      <w:pPr>
        <w:pStyle w:val="BodyText"/>
        <w:rPr>
          <w:rFonts w:asciiTheme="minorHAnsi" w:hAnsiTheme="minorHAnsi"/>
          <w:sz w:val="22"/>
          <w:szCs w:val="22"/>
          <w:u w:val="single"/>
          <w:lang w:eastAsia="en-GB"/>
        </w:rPr>
      </w:pPr>
    </w:p>
    <w:p w14:paraId="45325D33" w14:textId="24B10843" w:rsidR="0075696E" w:rsidRPr="00B14AEA" w:rsidRDefault="0075696E" w:rsidP="00294A42">
      <w:pPr>
        <w:pStyle w:val="BodyText"/>
        <w:rPr>
          <w:rFonts w:asciiTheme="minorHAnsi" w:hAnsiTheme="minorHAnsi"/>
          <w:sz w:val="22"/>
          <w:szCs w:val="22"/>
          <w:u w:val="single"/>
          <w:lang w:eastAsia="en-GB"/>
        </w:rPr>
      </w:pPr>
      <w:r w:rsidRPr="00B14AEA">
        <w:rPr>
          <w:rFonts w:asciiTheme="minorHAnsi" w:hAnsiTheme="minorHAnsi"/>
          <w:sz w:val="22"/>
          <w:szCs w:val="22"/>
          <w:u w:val="single"/>
          <w:lang w:eastAsia="en-GB"/>
        </w:rPr>
        <w:lastRenderedPageBreak/>
        <w:t>16</w:t>
      </w:r>
      <w:r w:rsidRPr="00B14AEA">
        <w:rPr>
          <w:rFonts w:asciiTheme="minorHAnsi" w:hAnsiTheme="minorHAnsi"/>
          <w:sz w:val="22"/>
          <w:szCs w:val="22"/>
          <w:u w:val="single"/>
          <w:vertAlign w:val="superscript"/>
          <w:lang w:eastAsia="en-GB"/>
        </w:rPr>
        <w:t>th</w:t>
      </w:r>
      <w:r w:rsidRPr="00B14AEA">
        <w:rPr>
          <w:rFonts w:asciiTheme="minorHAnsi" w:hAnsiTheme="minorHAnsi"/>
          <w:sz w:val="22"/>
          <w:szCs w:val="22"/>
          <w:u w:val="single"/>
          <w:lang w:eastAsia="en-GB"/>
        </w:rPr>
        <w:t xml:space="preserve"> May </w:t>
      </w:r>
      <w:r w:rsidR="00B14AEA" w:rsidRPr="00B14AEA">
        <w:rPr>
          <w:rFonts w:asciiTheme="minorHAnsi" w:hAnsiTheme="minorHAnsi"/>
          <w:sz w:val="22"/>
          <w:szCs w:val="22"/>
          <w:u w:val="single"/>
          <w:lang w:eastAsia="en-GB"/>
        </w:rPr>
        <w:t>2024</w:t>
      </w:r>
    </w:p>
    <w:p w14:paraId="2E220E6E" w14:textId="0C4A10A3" w:rsidR="0075696E" w:rsidRPr="00B14AEA" w:rsidRDefault="00EB3746" w:rsidP="0075696E">
      <w:pPr>
        <w:rPr>
          <w:rFonts w:cstheme="minorHAnsi"/>
        </w:rPr>
      </w:pPr>
      <w:r>
        <w:rPr>
          <w:rFonts w:cstheme="minorHAnsi"/>
        </w:rPr>
        <w:t>T</w:t>
      </w:r>
      <w:r w:rsidR="0075696E" w:rsidRPr="00B14AEA">
        <w:rPr>
          <w:rFonts w:cstheme="minorHAnsi"/>
        </w:rPr>
        <w:t>he staff side tabled a revised pay claim which</w:t>
      </w:r>
      <w:r w:rsidR="00B14AEA" w:rsidRPr="00B14AEA">
        <w:rPr>
          <w:rFonts w:cstheme="minorHAnsi"/>
        </w:rPr>
        <w:t>,</w:t>
      </w:r>
      <w:r w:rsidR="0075696E" w:rsidRPr="00B14AEA">
        <w:rPr>
          <w:rFonts w:cstheme="minorHAnsi"/>
        </w:rPr>
        <w:t xml:space="preserve"> if agreed, would accept the employer's full and final three-year pay offer (AY 2022/23: 2,000; AY 2023/24: 1,500; AY 2024/25: 1,500), but with the proposal of extending pay to include a fourth-year pay rise of 3,000 for AY 2025/26. </w:t>
      </w:r>
    </w:p>
    <w:p w14:paraId="1B03917F" w14:textId="6F00C011" w:rsidR="0075696E" w:rsidRPr="00B14AEA" w:rsidRDefault="0075696E" w:rsidP="0075696E">
      <w:pPr>
        <w:rPr>
          <w:rFonts w:cstheme="minorHAnsi"/>
        </w:rPr>
      </w:pPr>
      <w:r w:rsidRPr="00B14AEA">
        <w:rPr>
          <w:rFonts w:cstheme="minorHAnsi"/>
        </w:rPr>
        <w:t xml:space="preserve">The revised pay claim also included requests of reimbursement for deductions from strike participants, a guarantee of no compulsory redundancies for academic staff, and full implementation of Circulars 04/18 </w:t>
      </w:r>
      <w:r w:rsidR="00B14AEA" w:rsidRPr="00B14AEA">
        <w:rPr>
          <w:rFonts w:cstheme="minorHAnsi"/>
        </w:rPr>
        <w:t>(Transfer to Permanency)</w:t>
      </w:r>
      <w:r w:rsidR="00B84DE2">
        <w:rPr>
          <w:rFonts w:cstheme="minorHAnsi"/>
        </w:rPr>
        <w:t xml:space="preserve"> </w:t>
      </w:r>
      <w:r w:rsidRPr="00B14AEA">
        <w:rPr>
          <w:rFonts w:cstheme="minorHAnsi"/>
        </w:rPr>
        <w:t xml:space="preserve">and 02/21 </w:t>
      </w:r>
      <w:r w:rsidR="00B14AEA" w:rsidRPr="00B14AEA">
        <w:rPr>
          <w:rFonts w:cstheme="minorHAnsi"/>
        </w:rPr>
        <w:t xml:space="preserve">(Lecturing Staff National Dispute Resolution) </w:t>
      </w:r>
      <w:r w:rsidRPr="00B14AEA">
        <w:rPr>
          <w:rFonts w:cstheme="minorHAnsi"/>
        </w:rPr>
        <w:t>by the end of AY 2023/24.</w:t>
      </w:r>
    </w:p>
    <w:p w14:paraId="284B716A" w14:textId="01B26286" w:rsidR="00B14AEA" w:rsidRPr="00B14AEA" w:rsidRDefault="00B14AEA" w:rsidP="00B14AEA">
      <w:pPr>
        <w:rPr>
          <w:rFonts w:cstheme="minorHAnsi"/>
        </w:rPr>
      </w:pPr>
      <w:r w:rsidRPr="00B14AEA">
        <w:rPr>
          <w:rFonts w:cstheme="minorHAnsi"/>
        </w:rPr>
        <w:t>The management side was clear from the outset that reimbursement of deducted monies for strike action would not be considered</w:t>
      </w:r>
      <w:r w:rsidR="00EB3746">
        <w:rPr>
          <w:rFonts w:cstheme="minorHAnsi"/>
        </w:rPr>
        <w:t xml:space="preserve"> and that anything related to </w:t>
      </w:r>
      <w:r w:rsidRPr="00B14AEA">
        <w:rPr>
          <w:rFonts w:cstheme="minorHAnsi"/>
        </w:rPr>
        <w:t xml:space="preserve">"catch-up work" </w:t>
      </w:r>
      <w:r w:rsidR="00EB3746">
        <w:rPr>
          <w:rFonts w:cstheme="minorHAnsi"/>
        </w:rPr>
        <w:t>should be</w:t>
      </w:r>
      <w:r w:rsidRPr="00B14AEA">
        <w:rPr>
          <w:rFonts w:cstheme="minorHAnsi"/>
        </w:rPr>
        <w:t xml:space="preserve"> addressed at local college level.</w:t>
      </w:r>
    </w:p>
    <w:p w14:paraId="49A4B837" w14:textId="3C658E47" w:rsidR="00B14AEA" w:rsidRPr="00B14AEA" w:rsidRDefault="00B14AEA" w:rsidP="00B14AEA">
      <w:pPr>
        <w:rPr>
          <w:rFonts w:cstheme="minorHAnsi"/>
        </w:rPr>
      </w:pPr>
      <w:r w:rsidRPr="00B14AEA">
        <w:rPr>
          <w:rFonts w:cstheme="minorHAnsi"/>
        </w:rPr>
        <w:t> The management side advised that on the request for no compulsory redundancies, it would make the same offer that has been made to the support staff that from the date of agreement until the 31</w:t>
      </w:r>
      <w:r w:rsidRPr="00B14AEA">
        <w:rPr>
          <w:rFonts w:cstheme="minorHAnsi"/>
          <w:vertAlign w:val="superscript"/>
        </w:rPr>
        <w:t>st</w:t>
      </w:r>
      <w:r w:rsidRPr="00B14AEA">
        <w:rPr>
          <w:rFonts w:cstheme="minorHAnsi"/>
        </w:rPr>
        <w:t xml:space="preserve"> August 2024.   </w:t>
      </w:r>
    </w:p>
    <w:p w14:paraId="43E14FD8" w14:textId="70BCD4D2" w:rsidR="00FA0DCD" w:rsidRDefault="00EB3746" w:rsidP="00B14AEA">
      <w:pPr>
        <w:rPr>
          <w:lang w:eastAsia="en-GB"/>
        </w:rPr>
      </w:pPr>
      <w:r>
        <w:rPr>
          <w:rFonts w:cstheme="minorHAnsi"/>
        </w:rPr>
        <w:t>T</w:t>
      </w:r>
      <w:r w:rsidR="00B14AEA" w:rsidRPr="00B14AEA">
        <w:rPr>
          <w:rFonts w:cstheme="minorHAnsi"/>
        </w:rPr>
        <w:t>he management side urged the EIS-FELA to suspend all industrial action while urgent consultations and discussions with CES and the Scottish Government regarding AY 2025/26 funding are taking place.</w:t>
      </w:r>
      <w:r w:rsidR="00B14AEA">
        <w:rPr>
          <w:rFonts w:cstheme="minorHAnsi"/>
        </w:rPr>
        <w:t xml:space="preserve">  However, </w:t>
      </w:r>
      <w:r w:rsidR="00B14AEA" w:rsidRPr="00B14AEA">
        <w:rPr>
          <w:rFonts w:cstheme="minorHAnsi"/>
        </w:rPr>
        <w:t xml:space="preserve">EIS-FELA representatives advised </w:t>
      </w:r>
      <w:r w:rsidR="00B14AEA">
        <w:rPr>
          <w:rFonts w:cstheme="minorHAnsi"/>
        </w:rPr>
        <w:t>it was</w:t>
      </w:r>
      <w:r w:rsidR="00B14AEA" w:rsidRPr="00B14AEA">
        <w:rPr>
          <w:rFonts w:cstheme="minorHAnsi"/>
        </w:rPr>
        <w:t xml:space="preserve"> looking for a counter-offer for the fourth year (AY 2025/26) before it would consider postponing strike days.</w:t>
      </w:r>
    </w:p>
    <w:p w14:paraId="1E1CD28D" w14:textId="59F09462" w:rsidR="00ED3191" w:rsidRDefault="00ED3191" w:rsidP="00294A42">
      <w:pPr>
        <w:pStyle w:val="BodyText"/>
        <w:rPr>
          <w:rFonts w:asciiTheme="minorHAnsi" w:hAnsiTheme="minorHAnsi"/>
          <w:color w:val="FF0000"/>
          <w:sz w:val="22"/>
          <w:szCs w:val="22"/>
          <w:lang w:eastAsia="en-GB"/>
        </w:rPr>
      </w:pPr>
    </w:p>
    <w:p w14:paraId="7D7953A8" w14:textId="05A90B33" w:rsidR="006D442F" w:rsidRPr="00B14AEA" w:rsidRDefault="00B14AEA" w:rsidP="00294A42">
      <w:pPr>
        <w:pStyle w:val="BodyText"/>
        <w:rPr>
          <w:rFonts w:asciiTheme="minorHAnsi" w:hAnsiTheme="minorHAnsi"/>
          <w:sz w:val="22"/>
          <w:szCs w:val="22"/>
          <w:u w:val="single"/>
          <w:lang w:eastAsia="en-GB"/>
        </w:rPr>
      </w:pPr>
      <w:r w:rsidRPr="00B14AEA">
        <w:rPr>
          <w:rFonts w:asciiTheme="minorHAnsi" w:hAnsiTheme="minorHAnsi"/>
          <w:sz w:val="22"/>
          <w:szCs w:val="22"/>
          <w:u w:val="single"/>
          <w:lang w:eastAsia="en-GB"/>
        </w:rPr>
        <w:t>23</w:t>
      </w:r>
      <w:r w:rsidRPr="00B14AEA">
        <w:rPr>
          <w:rFonts w:asciiTheme="minorHAnsi" w:hAnsiTheme="minorHAnsi"/>
          <w:sz w:val="22"/>
          <w:szCs w:val="22"/>
          <w:u w:val="single"/>
          <w:vertAlign w:val="superscript"/>
          <w:lang w:eastAsia="en-GB"/>
        </w:rPr>
        <w:t>rd</w:t>
      </w:r>
      <w:r w:rsidRPr="00B14AEA">
        <w:rPr>
          <w:rFonts w:asciiTheme="minorHAnsi" w:hAnsiTheme="minorHAnsi"/>
          <w:sz w:val="22"/>
          <w:szCs w:val="22"/>
          <w:u w:val="single"/>
          <w:lang w:eastAsia="en-GB"/>
        </w:rPr>
        <w:t xml:space="preserve"> May 2024</w:t>
      </w:r>
    </w:p>
    <w:p w14:paraId="25621C99" w14:textId="3FEFE782" w:rsidR="006D442F" w:rsidRDefault="006D442F" w:rsidP="00294A42">
      <w:pPr>
        <w:pStyle w:val="BodyText"/>
        <w:rPr>
          <w:rFonts w:asciiTheme="minorHAnsi" w:hAnsiTheme="minorHAnsi"/>
          <w:color w:val="FF0000"/>
          <w:sz w:val="22"/>
          <w:szCs w:val="22"/>
          <w:lang w:eastAsia="en-GB"/>
        </w:rPr>
      </w:pPr>
    </w:p>
    <w:p w14:paraId="7063D6AA" w14:textId="502A43A5" w:rsidR="00B14AEA" w:rsidRPr="00B14AEA" w:rsidRDefault="00B14AEA" w:rsidP="00B14AEA">
      <w:pPr>
        <w:rPr>
          <w:rFonts w:cstheme="minorHAnsi"/>
        </w:rPr>
      </w:pPr>
      <w:r w:rsidRPr="00B14AEA">
        <w:rPr>
          <w:rFonts w:cstheme="minorHAnsi"/>
          <w:lang w:eastAsia="en-GB"/>
        </w:rPr>
        <w:t>The management side gave a response to each element of the EIS-FELA’s revised claim</w:t>
      </w:r>
      <w:r w:rsidR="00EB3746">
        <w:rPr>
          <w:rFonts w:cstheme="minorHAnsi"/>
          <w:lang w:eastAsia="en-GB"/>
        </w:rPr>
        <w:t>:</w:t>
      </w:r>
    </w:p>
    <w:p w14:paraId="4C462152" w14:textId="2C617FF7" w:rsidR="00B14AEA" w:rsidRPr="00EB3746" w:rsidRDefault="00C45A5A" w:rsidP="00EB3746">
      <w:pPr>
        <w:pStyle w:val="ListParagraph"/>
        <w:numPr>
          <w:ilvl w:val="0"/>
          <w:numId w:val="36"/>
        </w:numPr>
        <w:rPr>
          <w:rFonts w:cstheme="minorHAnsi"/>
        </w:rPr>
      </w:pPr>
      <w:r w:rsidRPr="00EB3746">
        <w:rPr>
          <w:rFonts w:cstheme="minorHAnsi"/>
          <w:lang w:eastAsia="en-GB"/>
        </w:rPr>
        <w:t>expressed support for EIS</w:t>
      </w:r>
      <w:r w:rsidR="00B14AEA" w:rsidRPr="00EB3746">
        <w:rPr>
          <w:rFonts w:cstheme="minorHAnsi"/>
          <w:lang w:eastAsia="en-GB"/>
        </w:rPr>
        <w:t>-FELA’s request for the full implementation of Circulars 04/18 and 02/21, and for discussions between the EIS-FELA and support staff trade unions in order to reach a joint position on Circular 02/21.</w:t>
      </w:r>
    </w:p>
    <w:p w14:paraId="761F3B15" w14:textId="5BE67AE0" w:rsidR="00B14AEA" w:rsidRDefault="00C45A5A" w:rsidP="00EB3746">
      <w:pPr>
        <w:pStyle w:val="ListParagraph"/>
        <w:numPr>
          <w:ilvl w:val="0"/>
          <w:numId w:val="36"/>
        </w:numPr>
        <w:rPr>
          <w:rFonts w:cstheme="minorHAnsi"/>
        </w:rPr>
      </w:pPr>
      <w:r w:rsidRPr="00EB3746">
        <w:rPr>
          <w:rFonts w:cstheme="minorHAnsi"/>
          <w:lang w:eastAsia="en-GB"/>
        </w:rPr>
        <w:t xml:space="preserve">clarified that </w:t>
      </w:r>
      <w:proofErr w:type="gramStart"/>
      <w:r w:rsidR="00B14AEA" w:rsidRPr="00EB3746">
        <w:rPr>
          <w:rFonts w:cstheme="minorHAnsi"/>
          <w:lang w:eastAsia="en-GB"/>
        </w:rPr>
        <w:t>In</w:t>
      </w:r>
      <w:proofErr w:type="gramEnd"/>
      <w:r w:rsidR="00B14AEA" w:rsidRPr="00EB3746">
        <w:rPr>
          <w:rFonts w:cstheme="minorHAnsi"/>
          <w:lang w:eastAsia="en-GB"/>
        </w:rPr>
        <w:t xml:space="preserve"> terms of the EIS-FELA’s demand for a guarantee of no compulsory redundancies for academic staff, they </w:t>
      </w:r>
      <w:r w:rsidRPr="00EB3746">
        <w:rPr>
          <w:rFonts w:cstheme="minorHAnsi"/>
          <w:lang w:eastAsia="en-GB"/>
        </w:rPr>
        <w:t>would be</w:t>
      </w:r>
      <w:r w:rsidR="00B14AEA" w:rsidRPr="00EB3746">
        <w:rPr>
          <w:rFonts w:cstheme="minorHAnsi"/>
          <w:lang w:eastAsia="en-GB"/>
        </w:rPr>
        <w:t xml:space="preserve"> willing to revisit the job security provisions included in the full and final pay offer, and refine the wording previously suggested by the EIS-FELA.</w:t>
      </w:r>
    </w:p>
    <w:p w14:paraId="242A08C1" w14:textId="619297E4" w:rsidR="00B14AEA" w:rsidRDefault="00EB3746" w:rsidP="00B14AEA">
      <w:pPr>
        <w:pStyle w:val="ListParagraph"/>
        <w:numPr>
          <w:ilvl w:val="0"/>
          <w:numId w:val="36"/>
        </w:numPr>
        <w:rPr>
          <w:rFonts w:cstheme="minorHAnsi"/>
        </w:rPr>
      </w:pPr>
      <w:r>
        <w:rPr>
          <w:rFonts w:cstheme="minorHAnsi"/>
        </w:rPr>
        <w:t>reiterated</w:t>
      </w:r>
      <w:r w:rsidRPr="00EB3746">
        <w:rPr>
          <w:rFonts w:cstheme="minorHAnsi"/>
          <w:lang w:eastAsia="en-GB"/>
        </w:rPr>
        <w:t xml:space="preserve"> </w:t>
      </w:r>
      <w:r w:rsidRPr="00B14AEA">
        <w:rPr>
          <w:rFonts w:cstheme="minorHAnsi"/>
          <w:lang w:eastAsia="en-GB"/>
        </w:rPr>
        <w:t>that reimbursement of deducted monies for strike action would not be considere</w:t>
      </w:r>
      <w:r>
        <w:rPr>
          <w:rFonts w:cstheme="minorHAnsi"/>
          <w:lang w:eastAsia="en-GB"/>
        </w:rPr>
        <w:t>d</w:t>
      </w:r>
    </w:p>
    <w:p w14:paraId="4FD9E416" w14:textId="3599AA2C" w:rsidR="00EB3746" w:rsidRPr="00EB3746" w:rsidRDefault="00EB3746" w:rsidP="00B14AEA">
      <w:pPr>
        <w:pStyle w:val="ListParagraph"/>
        <w:numPr>
          <w:ilvl w:val="0"/>
          <w:numId w:val="36"/>
        </w:numPr>
        <w:rPr>
          <w:rFonts w:cstheme="minorHAnsi"/>
        </w:rPr>
      </w:pPr>
      <w:r>
        <w:rPr>
          <w:rFonts w:cstheme="minorHAnsi"/>
        </w:rPr>
        <w:t xml:space="preserve">requested </w:t>
      </w:r>
      <w:r w:rsidRPr="00B14AEA">
        <w:rPr>
          <w:rFonts w:cstheme="minorHAnsi"/>
          <w:lang w:eastAsia="en-GB"/>
        </w:rPr>
        <w:t>EIS-FELA firstly present the current full and final three-year offer to their members for a formal ballot, and that the management side would then consider how they might jointly progress with their claim for a fourth year. </w:t>
      </w:r>
    </w:p>
    <w:p w14:paraId="3B5C0EB0" w14:textId="696FC24A" w:rsidR="00B14AEA" w:rsidRDefault="00A45196" w:rsidP="00B14AEA">
      <w:pPr>
        <w:rPr>
          <w:rFonts w:cstheme="minorHAnsi"/>
          <w:lang w:eastAsia="en-GB"/>
        </w:rPr>
      </w:pPr>
      <w:r>
        <w:rPr>
          <w:rFonts w:cstheme="minorHAnsi"/>
          <w:lang w:eastAsia="en-GB"/>
        </w:rPr>
        <w:t>T</w:t>
      </w:r>
      <w:r w:rsidR="00B14AEA" w:rsidRPr="00B14AEA">
        <w:rPr>
          <w:rFonts w:cstheme="minorHAnsi"/>
          <w:lang w:eastAsia="en-GB"/>
        </w:rPr>
        <w:t xml:space="preserve">he EIS-FELA responded by saying that the claim was an inseparable request and </w:t>
      </w:r>
      <w:r w:rsidR="00C45A5A">
        <w:rPr>
          <w:rFonts w:cstheme="minorHAnsi"/>
          <w:lang w:eastAsia="en-GB"/>
        </w:rPr>
        <w:t xml:space="preserve">they </w:t>
      </w:r>
      <w:r w:rsidR="00B14AEA" w:rsidRPr="00B14AEA">
        <w:rPr>
          <w:rFonts w:cstheme="minorHAnsi"/>
          <w:lang w:eastAsia="en-GB"/>
        </w:rPr>
        <w:t xml:space="preserve">would not consider separating acceptance of the three-year pay offer from their fourth-year pay claim.  They stated that they could not present what the management side had offered today to their members, nor suspend their industrial action.  </w:t>
      </w:r>
    </w:p>
    <w:p w14:paraId="2F8B93DF" w14:textId="77777777" w:rsidR="00B84DE2" w:rsidRDefault="00B84DE2" w:rsidP="00B84DE2">
      <w:pPr>
        <w:pStyle w:val="BodyText"/>
        <w:rPr>
          <w:rFonts w:asciiTheme="minorHAnsi" w:hAnsiTheme="minorHAnsi"/>
          <w:sz w:val="22"/>
          <w:szCs w:val="22"/>
          <w:lang w:eastAsia="en-GB"/>
        </w:rPr>
      </w:pPr>
    </w:p>
    <w:p w14:paraId="0E0ED476" w14:textId="2EB5BB6D" w:rsidR="00175709" w:rsidRDefault="00175709" w:rsidP="00175709">
      <w:pPr>
        <w:spacing w:line="252" w:lineRule="auto"/>
      </w:pPr>
      <w:r w:rsidRPr="00175709">
        <w:rPr>
          <w:rFonts w:cstheme="minorHAnsi"/>
          <w:lang w:eastAsia="en-GB"/>
        </w:rPr>
        <w:t>Thereafter, a</w:t>
      </w:r>
      <w:r w:rsidR="00816348" w:rsidRPr="00175709">
        <w:rPr>
          <w:rFonts w:cstheme="minorHAnsi"/>
        </w:rPr>
        <w:t xml:space="preserve"> f</w:t>
      </w:r>
      <w:r w:rsidR="00541B66" w:rsidRPr="00175709">
        <w:rPr>
          <w:rFonts w:cstheme="minorHAnsi"/>
        </w:rPr>
        <w:t xml:space="preserve">urther </w:t>
      </w:r>
      <w:r w:rsidR="00816348" w:rsidRPr="00175709">
        <w:rPr>
          <w:rFonts w:cstheme="minorHAnsi"/>
        </w:rPr>
        <w:t xml:space="preserve">seven </w:t>
      </w:r>
      <w:r w:rsidR="00541B66" w:rsidRPr="00175709">
        <w:rPr>
          <w:rFonts w:cstheme="minorHAnsi"/>
        </w:rPr>
        <w:t xml:space="preserve">NJNC meetings took place </w:t>
      </w:r>
      <w:r w:rsidR="00816348" w:rsidRPr="00175709">
        <w:rPr>
          <w:rFonts w:cstheme="minorHAnsi"/>
        </w:rPr>
        <w:t>between 29</w:t>
      </w:r>
      <w:r w:rsidR="00816348" w:rsidRPr="00175709">
        <w:rPr>
          <w:rFonts w:cstheme="minorHAnsi"/>
          <w:vertAlign w:val="superscript"/>
        </w:rPr>
        <w:t>th</w:t>
      </w:r>
      <w:r w:rsidR="00816348" w:rsidRPr="00175709">
        <w:rPr>
          <w:rFonts w:cstheme="minorHAnsi"/>
        </w:rPr>
        <w:t xml:space="preserve"> May and 2</w:t>
      </w:r>
      <w:r w:rsidR="00816348" w:rsidRPr="00175709">
        <w:rPr>
          <w:rFonts w:cstheme="minorHAnsi"/>
          <w:vertAlign w:val="superscript"/>
        </w:rPr>
        <w:t>nd</w:t>
      </w:r>
      <w:r w:rsidR="00816348" w:rsidRPr="00175709">
        <w:rPr>
          <w:rFonts w:cstheme="minorHAnsi"/>
        </w:rPr>
        <w:t xml:space="preserve"> </w:t>
      </w:r>
      <w:r w:rsidR="00541B66" w:rsidRPr="00175709">
        <w:rPr>
          <w:rFonts w:cstheme="minorHAnsi"/>
        </w:rPr>
        <w:t>Ju</w:t>
      </w:r>
      <w:r w:rsidR="00816348" w:rsidRPr="00175709">
        <w:rPr>
          <w:rFonts w:cstheme="minorHAnsi"/>
        </w:rPr>
        <w:t>ly</w:t>
      </w:r>
      <w:r w:rsidR="00541B66" w:rsidRPr="00175709">
        <w:rPr>
          <w:rFonts w:cstheme="minorHAnsi"/>
        </w:rPr>
        <w:t xml:space="preserve"> which saw the management side move its position from offering 1% to </w:t>
      </w:r>
      <w:r w:rsidR="00816348" w:rsidRPr="00175709">
        <w:rPr>
          <w:rFonts w:cstheme="minorHAnsi"/>
        </w:rPr>
        <w:t>3</w:t>
      </w:r>
      <w:r w:rsidR="00541B66" w:rsidRPr="00175709">
        <w:rPr>
          <w:rFonts w:cstheme="minorHAnsi"/>
        </w:rPr>
        <w:t>% for Year 4, stating that anything more would be unaffordable to the sector.  And in the same time period, the EIS-FELA negotiated from a 6.2% claim to a bottom line of 5%</w:t>
      </w:r>
      <w:r w:rsidR="009136CE" w:rsidRPr="00175709">
        <w:rPr>
          <w:rFonts w:cstheme="minorHAnsi"/>
        </w:rPr>
        <w:t xml:space="preserve"> for Year 4</w:t>
      </w:r>
      <w:r w:rsidR="00816348" w:rsidRPr="00175709">
        <w:rPr>
          <w:rFonts w:cstheme="minorHAnsi"/>
        </w:rPr>
        <w:t xml:space="preserve">.  </w:t>
      </w:r>
      <w:r w:rsidR="009136CE" w:rsidRPr="00175709">
        <w:rPr>
          <w:rFonts w:cstheme="minorHAnsi"/>
          <w:lang w:eastAsia="en-GB"/>
        </w:rPr>
        <w:t xml:space="preserve"> </w:t>
      </w:r>
    </w:p>
    <w:p w14:paraId="2AA01FCA" w14:textId="77777777" w:rsidR="005E0B07" w:rsidRDefault="005E0B07" w:rsidP="00175709">
      <w:pPr>
        <w:spacing w:line="252" w:lineRule="auto"/>
        <w:rPr>
          <w:rFonts w:cstheme="minorHAnsi"/>
          <w:u w:val="single"/>
          <w:lang w:eastAsia="en-GB"/>
        </w:rPr>
      </w:pPr>
    </w:p>
    <w:p w14:paraId="2AFE6F8B" w14:textId="77777777" w:rsidR="005E0B07" w:rsidRDefault="005E0B07" w:rsidP="00175709">
      <w:pPr>
        <w:spacing w:line="252" w:lineRule="auto"/>
        <w:rPr>
          <w:rFonts w:cstheme="minorHAnsi"/>
          <w:u w:val="single"/>
          <w:lang w:eastAsia="en-GB"/>
        </w:rPr>
      </w:pPr>
    </w:p>
    <w:p w14:paraId="5DD43517" w14:textId="77777777" w:rsidR="005E0B07" w:rsidRDefault="005E0B07" w:rsidP="00175709">
      <w:pPr>
        <w:spacing w:line="252" w:lineRule="auto"/>
        <w:rPr>
          <w:rFonts w:cstheme="minorHAnsi"/>
          <w:u w:val="single"/>
          <w:lang w:eastAsia="en-GB"/>
        </w:rPr>
      </w:pPr>
    </w:p>
    <w:p w14:paraId="21A61F04" w14:textId="7E09ECF3" w:rsidR="00175709" w:rsidRDefault="005E0B07" w:rsidP="00175709">
      <w:pPr>
        <w:spacing w:line="252" w:lineRule="auto"/>
        <w:rPr>
          <w:rFonts w:cstheme="minorHAnsi"/>
          <w:u w:val="single"/>
          <w:lang w:eastAsia="en-GB"/>
        </w:rPr>
      </w:pPr>
      <w:r>
        <w:rPr>
          <w:rFonts w:cstheme="minorHAnsi"/>
          <w:u w:val="single"/>
          <w:lang w:eastAsia="en-GB"/>
        </w:rPr>
        <w:lastRenderedPageBreak/>
        <w:t>Pay</w:t>
      </w:r>
      <w:r w:rsidR="00175709" w:rsidRPr="00175709">
        <w:rPr>
          <w:rFonts w:cstheme="minorHAnsi"/>
          <w:u w:val="single"/>
          <w:lang w:eastAsia="en-GB"/>
        </w:rPr>
        <w:t xml:space="preserve"> Ballot</w:t>
      </w:r>
      <w:r>
        <w:rPr>
          <w:rFonts w:cstheme="minorHAnsi"/>
          <w:u w:val="single"/>
          <w:lang w:eastAsia="en-GB"/>
        </w:rPr>
        <w:t xml:space="preserve"> and Acceptance of Offer</w:t>
      </w:r>
    </w:p>
    <w:p w14:paraId="0DCB5FA1" w14:textId="033F7651" w:rsidR="00175709" w:rsidRDefault="00175709" w:rsidP="0053028B">
      <w:pPr>
        <w:spacing w:line="252" w:lineRule="auto"/>
        <w:rPr>
          <w:rFonts w:ascii="Arial" w:hAnsi="Arial" w:cs="Arial"/>
        </w:rPr>
      </w:pPr>
      <w:r w:rsidRPr="0053028B">
        <w:rPr>
          <w:rFonts w:cstheme="minorHAnsi"/>
          <w:lang w:eastAsia="en-GB"/>
        </w:rPr>
        <w:t xml:space="preserve">A meeting was held with the </w:t>
      </w:r>
      <w:r w:rsidRPr="0053028B">
        <w:rPr>
          <w:rFonts w:cstheme="minorHAnsi"/>
          <w:bCs/>
          <w:color w:val="1C1C1C"/>
        </w:rPr>
        <w:t>Minister for Higher and Further Education</w:t>
      </w:r>
      <w:r w:rsidRPr="0053028B">
        <w:rPr>
          <w:rFonts w:cstheme="minorHAnsi"/>
          <w:bCs/>
          <w:color w:val="1C1C1C"/>
        </w:rPr>
        <w:t xml:space="preserve"> on 19</w:t>
      </w:r>
      <w:r w:rsidRPr="0053028B">
        <w:rPr>
          <w:rFonts w:cstheme="minorHAnsi"/>
          <w:bCs/>
          <w:color w:val="1C1C1C"/>
          <w:vertAlign w:val="superscript"/>
        </w:rPr>
        <w:t>th</w:t>
      </w:r>
      <w:r w:rsidRPr="0053028B">
        <w:rPr>
          <w:rFonts w:cstheme="minorHAnsi"/>
          <w:bCs/>
          <w:color w:val="1C1C1C"/>
        </w:rPr>
        <w:t xml:space="preserve"> August, with </w:t>
      </w:r>
      <w:r w:rsidRPr="0053028B">
        <w:rPr>
          <w:rFonts w:cstheme="minorHAnsi"/>
        </w:rPr>
        <w:t>two representatives from CES and two representatives from the EIS in attendance</w:t>
      </w:r>
      <w:r w:rsidRPr="0053028B">
        <w:rPr>
          <w:rFonts w:cstheme="minorHAnsi"/>
        </w:rPr>
        <w:t>.  T</w:t>
      </w:r>
      <w:r w:rsidRPr="0053028B">
        <w:rPr>
          <w:rFonts w:cstheme="minorHAnsi"/>
        </w:rPr>
        <w:t xml:space="preserve">he Minister made a commitment to fund the gap in year 4 (2025/26) between the employers’ offer of 3% and the settlement point for the EIS-FELA (4.14%) on an ongoing basis, at cost of £4.5m per year over existing budgets.  The Scottish Government committed to providing a commitment to employers in writing to this effect, once the other elements of the deal were agreed.  </w:t>
      </w:r>
    </w:p>
    <w:p w14:paraId="65B4F6B1" w14:textId="153E8AEE" w:rsidR="0053028B" w:rsidRPr="0053028B" w:rsidRDefault="00175709" w:rsidP="0053028B">
      <w:pPr>
        <w:rPr>
          <w:rFonts w:cstheme="minorHAnsi"/>
        </w:rPr>
      </w:pPr>
      <w:r w:rsidRPr="0053028B">
        <w:rPr>
          <w:rFonts w:cstheme="minorHAnsi"/>
        </w:rPr>
        <w:t>Following this meeting, a</w:t>
      </w:r>
      <w:r w:rsidR="0053028B" w:rsidRPr="0053028B">
        <w:rPr>
          <w:rFonts w:cstheme="minorHAnsi"/>
        </w:rPr>
        <w:t>nd formal confirmation on funding from the Minister, a</w:t>
      </w:r>
      <w:r w:rsidRPr="0053028B">
        <w:rPr>
          <w:rFonts w:cstheme="minorHAnsi"/>
        </w:rPr>
        <w:t xml:space="preserve"> </w:t>
      </w:r>
      <w:r w:rsidR="0053028B" w:rsidRPr="0053028B">
        <w:rPr>
          <w:rFonts w:cstheme="minorHAnsi"/>
        </w:rPr>
        <w:t>further</w:t>
      </w:r>
      <w:r w:rsidRPr="0053028B">
        <w:rPr>
          <w:rFonts w:cstheme="minorHAnsi"/>
        </w:rPr>
        <w:t xml:space="preserve"> pay offer</w:t>
      </w:r>
      <w:r w:rsidR="0053028B" w:rsidRPr="0053028B">
        <w:rPr>
          <w:rFonts w:cstheme="minorHAnsi"/>
        </w:rPr>
        <w:t xml:space="preserve"> (</w:t>
      </w:r>
      <w:r w:rsidR="0053028B" w:rsidRPr="0053028B">
        <w:rPr>
          <w:rFonts w:cstheme="minorHAnsi"/>
          <w:b/>
        </w:rPr>
        <w:t>Appendix 3</w:t>
      </w:r>
      <w:r w:rsidR="0053028B" w:rsidRPr="0053028B">
        <w:rPr>
          <w:rFonts w:cstheme="minorHAnsi"/>
        </w:rPr>
        <w:t>)</w:t>
      </w:r>
      <w:r w:rsidRPr="0053028B">
        <w:rPr>
          <w:rFonts w:cstheme="minorHAnsi"/>
        </w:rPr>
        <w:t xml:space="preserve"> was </w:t>
      </w:r>
      <w:r w:rsidR="0053028B" w:rsidRPr="0053028B">
        <w:rPr>
          <w:rFonts w:cstheme="minorHAnsi"/>
        </w:rPr>
        <w:t xml:space="preserve">made to </w:t>
      </w:r>
      <w:r w:rsidRPr="0053028B">
        <w:rPr>
          <w:rFonts w:cstheme="minorHAnsi"/>
        </w:rPr>
        <w:t xml:space="preserve">EIS-FELA </w:t>
      </w:r>
      <w:r w:rsidR="0053028B" w:rsidRPr="0053028B">
        <w:rPr>
          <w:rFonts w:cstheme="minorHAnsi"/>
        </w:rPr>
        <w:t xml:space="preserve">for discussion at their </w:t>
      </w:r>
      <w:r w:rsidRPr="0053028B">
        <w:rPr>
          <w:rFonts w:cstheme="minorHAnsi"/>
        </w:rPr>
        <w:t xml:space="preserve">Executive meeting </w:t>
      </w:r>
      <w:r w:rsidR="0053028B" w:rsidRPr="0053028B">
        <w:rPr>
          <w:rFonts w:cstheme="minorHAnsi"/>
        </w:rPr>
        <w:t xml:space="preserve">on </w:t>
      </w:r>
      <w:r w:rsidRPr="0053028B">
        <w:rPr>
          <w:rFonts w:cstheme="minorHAnsi"/>
          <w:bCs/>
        </w:rPr>
        <w:t>23</w:t>
      </w:r>
      <w:r w:rsidR="0053028B" w:rsidRPr="0053028B">
        <w:rPr>
          <w:rFonts w:cstheme="minorHAnsi"/>
          <w:bCs/>
        </w:rPr>
        <w:t>rd</w:t>
      </w:r>
      <w:r w:rsidRPr="0053028B">
        <w:rPr>
          <w:rFonts w:cstheme="minorHAnsi"/>
          <w:bCs/>
        </w:rPr>
        <w:t xml:space="preserve"> August</w:t>
      </w:r>
      <w:r w:rsidR="0053028B" w:rsidRPr="0053028B">
        <w:rPr>
          <w:rFonts w:cstheme="minorHAnsi"/>
        </w:rPr>
        <w:t xml:space="preserve">. </w:t>
      </w:r>
      <w:r w:rsidR="0053028B" w:rsidRPr="0053028B">
        <w:rPr>
          <w:rFonts w:cstheme="minorHAnsi"/>
        </w:rPr>
        <w:t xml:space="preserve">EIS-FELA </w:t>
      </w:r>
      <w:r w:rsidR="0053028B" w:rsidRPr="0053028B">
        <w:rPr>
          <w:rFonts w:cstheme="minorHAnsi"/>
        </w:rPr>
        <w:t>then</w:t>
      </w:r>
      <w:r w:rsidR="0053028B" w:rsidRPr="0053028B">
        <w:rPr>
          <w:rFonts w:cstheme="minorHAnsi"/>
        </w:rPr>
        <w:t xml:space="preserve"> conduct</w:t>
      </w:r>
      <w:r w:rsidR="0053028B" w:rsidRPr="0053028B">
        <w:rPr>
          <w:rFonts w:cstheme="minorHAnsi"/>
        </w:rPr>
        <w:t>ed</w:t>
      </w:r>
      <w:r w:rsidR="0053028B" w:rsidRPr="0053028B">
        <w:rPr>
          <w:rFonts w:cstheme="minorHAnsi"/>
        </w:rPr>
        <w:t xml:space="preserve"> a seven-day consultative ballot, with a recommendation to members to accept the employers’ latest offer. </w:t>
      </w:r>
    </w:p>
    <w:p w14:paraId="3F1E5126" w14:textId="39B084AA" w:rsidR="005E0B07" w:rsidRPr="005E0B07" w:rsidRDefault="005E0B07" w:rsidP="005E0B07">
      <w:pPr>
        <w:rPr>
          <w:rFonts w:cstheme="minorHAnsi"/>
        </w:rPr>
      </w:pPr>
      <w:r w:rsidRPr="005E0B07">
        <w:rPr>
          <w:rFonts w:cstheme="minorHAnsi"/>
        </w:rPr>
        <w:t>On 30</w:t>
      </w:r>
      <w:r w:rsidRPr="005E0B07">
        <w:rPr>
          <w:rFonts w:cstheme="minorHAnsi"/>
          <w:vertAlign w:val="superscript"/>
        </w:rPr>
        <w:t>th</w:t>
      </w:r>
      <w:r w:rsidRPr="005E0B07">
        <w:rPr>
          <w:rFonts w:cstheme="minorHAnsi"/>
        </w:rPr>
        <w:t xml:space="preserve"> August, </w:t>
      </w:r>
      <w:r w:rsidRPr="005E0B07">
        <w:rPr>
          <w:rFonts w:cstheme="minorHAnsi"/>
          <w:lang w:eastAsia="en-GB"/>
        </w:rPr>
        <w:t>EIS-FELA advised that the</w:t>
      </w:r>
      <w:r w:rsidRPr="005E0B07">
        <w:rPr>
          <w:rFonts w:cstheme="minorHAnsi"/>
          <w:lang w:eastAsia="en-GB"/>
        </w:rPr>
        <w:t>ir</w:t>
      </w:r>
      <w:r w:rsidRPr="005E0B07">
        <w:rPr>
          <w:rFonts w:cstheme="minorHAnsi"/>
          <w:lang w:eastAsia="en-GB"/>
        </w:rPr>
        <w:t xml:space="preserve"> members have </w:t>
      </w:r>
      <w:r w:rsidRPr="005E0B07">
        <w:rPr>
          <w:rFonts w:cstheme="minorHAnsi"/>
          <w:bCs/>
          <w:lang w:eastAsia="en-GB"/>
        </w:rPr>
        <w:t xml:space="preserve">voted ‘overwhelmingly’ in favour of acceptance </w:t>
      </w:r>
      <w:r w:rsidRPr="005E0B07">
        <w:rPr>
          <w:rFonts w:cstheme="minorHAnsi"/>
          <w:lang w:eastAsia="en-GB"/>
        </w:rPr>
        <w:t xml:space="preserve">of the 2022-26 Pay Offer.  According to the EIS, </w:t>
      </w:r>
      <w:r w:rsidRPr="005E0B07">
        <w:rPr>
          <w:rFonts w:cstheme="minorHAnsi"/>
          <w:bCs/>
          <w:lang w:eastAsia="en-GB"/>
        </w:rPr>
        <w:t>95% of lecturers voting in the ballot voted in favour of accepting the improved offer, with 5% voting to reject</w:t>
      </w:r>
      <w:r w:rsidRPr="005E0B07">
        <w:rPr>
          <w:rFonts w:cstheme="minorHAnsi"/>
          <w:lang w:eastAsia="en-GB"/>
        </w:rPr>
        <w:t>.  Turnout in the ballot was 84%.</w:t>
      </w:r>
    </w:p>
    <w:p w14:paraId="0F80B63D" w14:textId="24449D12" w:rsidR="005E0B07" w:rsidRPr="005E0B07" w:rsidRDefault="005E0B07" w:rsidP="005E0B07">
      <w:pPr>
        <w:rPr>
          <w:rFonts w:cstheme="minorHAnsi"/>
        </w:rPr>
      </w:pPr>
      <w:r w:rsidRPr="005E0B07">
        <w:rPr>
          <w:rFonts w:cstheme="minorHAnsi"/>
          <w:lang w:eastAsia="en-GB"/>
        </w:rPr>
        <w:t xml:space="preserve"> The EIS has written to college principals advising that </w:t>
      </w:r>
      <w:r w:rsidRPr="005E0B07">
        <w:rPr>
          <w:rFonts w:cstheme="minorHAnsi"/>
          <w:i/>
          <w:iCs/>
          <w:lang w:eastAsia="en-GB"/>
        </w:rPr>
        <w:t xml:space="preserve">“…the strike action and action short of strike action are suspended – </w:t>
      </w:r>
      <w:r w:rsidRPr="005E0B07">
        <w:rPr>
          <w:rFonts w:cstheme="minorHAnsi"/>
          <w:bCs/>
          <w:i/>
          <w:iCs/>
          <w:lang w:eastAsia="en-GB"/>
        </w:rPr>
        <w:t>including the resulting boycott and the withdrawal of goodwill</w:t>
      </w:r>
      <w:r w:rsidRPr="005E0B07">
        <w:rPr>
          <w:rFonts w:cstheme="minorHAnsi"/>
          <w:i/>
          <w:iCs/>
          <w:lang w:eastAsia="en-GB"/>
        </w:rPr>
        <w:t>.  The Agreement is clear that results that are being withheld should be inputted within 10 days of the Agreement’s ratification – which we expect to be on Tuesday, 3rd September. We have also advised members, therefore, that they may begin to input ‘withheld’ marks immediately if they wish.”</w:t>
      </w:r>
    </w:p>
    <w:p w14:paraId="0339CA1F" w14:textId="77777777" w:rsidR="00175709" w:rsidRDefault="00175709" w:rsidP="00175709">
      <w:pPr>
        <w:rPr>
          <w:rFonts w:ascii="Arial" w:hAnsi="Arial" w:cs="Arial"/>
          <w:sz w:val="20"/>
          <w:szCs w:val="20"/>
        </w:rPr>
      </w:pPr>
    </w:p>
    <w:p w14:paraId="3E1773DC" w14:textId="55B99454" w:rsidR="00033EF1" w:rsidRPr="00204113" w:rsidRDefault="00033EF1" w:rsidP="00033EF1">
      <w:pPr>
        <w:pStyle w:val="xparagraph"/>
        <w:numPr>
          <w:ilvl w:val="0"/>
          <w:numId w:val="2"/>
        </w:numPr>
        <w:shd w:val="clear" w:color="auto" w:fill="FFFFFF"/>
        <w:rPr>
          <w:rFonts w:asciiTheme="minorHAnsi" w:hAnsiTheme="minorHAnsi" w:cstheme="minorHAnsi"/>
          <w:b/>
          <w:sz w:val="24"/>
          <w:szCs w:val="24"/>
        </w:rPr>
      </w:pPr>
      <w:r w:rsidRPr="00204113">
        <w:rPr>
          <w:rFonts w:asciiTheme="minorHAnsi" w:hAnsiTheme="minorHAnsi" w:cstheme="minorHAnsi"/>
          <w:b/>
          <w:sz w:val="24"/>
          <w:szCs w:val="24"/>
        </w:rPr>
        <w:t>Industrial Action</w:t>
      </w:r>
    </w:p>
    <w:p w14:paraId="3F5F66B5" w14:textId="5CEEF02D" w:rsidR="000F5BF1" w:rsidRPr="005A3C66" w:rsidRDefault="004A4AFA" w:rsidP="005A3C66">
      <w:pPr>
        <w:pStyle w:val="BodyText"/>
        <w:rPr>
          <w:rFonts w:asciiTheme="minorHAnsi" w:hAnsiTheme="minorHAnsi"/>
          <w:sz w:val="22"/>
          <w:szCs w:val="22"/>
        </w:rPr>
      </w:pPr>
      <w:r w:rsidRPr="0035082E">
        <w:rPr>
          <w:rFonts w:asciiTheme="minorHAnsi" w:hAnsiTheme="minorHAnsi"/>
          <w:i/>
          <w:sz w:val="22"/>
          <w:szCs w:val="22"/>
        </w:rPr>
        <w:t>E</w:t>
      </w:r>
      <w:r w:rsidR="000F5BF1" w:rsidRPr="0035082E">
        <w:rPr>
          <w:rFonts w:asciiTheme="minorHAnsi" w:hAnsiTheme="minorHAnsi"/>
          <w:i/>
          <w:sz w:val="22"/>
          <w:szCs w:val="22"/>
        </w:rPr>
        <w:t>IS-FELA’</w:t>
      </w:r>
      <w:r w:rsidR="000F5BF1" w:rsidRPr="0035082E">
        <w:rPr>
          <w:rFonts w:asciiTheme="minorHAnsi" w:hAnsiTheme="minorHAnsi"/>
          <w:sz w:val="22"/>
          <w:szCs w:val="22"/>
        </w:rPr>
        <w:t xml:space="preserve">s </w:t>
      </w:r>
      <w:proofErr w:type="spellStart"/>
      <w:r w:rsidR="000F5BF1" w:rsidRPr="0035082E">
        <w:rPr>
          <w:rFonts w:asciiTheme="minorHAnsi" w:hAnsiTheme="minorHAnsi"/>
          <w:sz w:val="22"/>
          <w:szCs w:val="22"/>
        </w:rPr>
        <w:t>programme</w:t>
      </w:r>
      <w:proofErr w:type="spellEnd"/>
      <w:r w:rsidR="000F5BF1" w:rsidRPr="0035082E">
        <w:rPr>
          <w:rFonts w:asciiTheme="minorHAnsi" w:hAnsiTheme="minorHAnsi"/>
          <w:sz w:val="22"/>
          <w:szCs w:val="22"/>
        </w:rPr>
        <w:t xml:space="preserve"> of discontinuous industrial action consisting of strike action </w:t>
      </w:r>
      <w:r w:rsidR="00204113" w:rsidRPr="0035082E">
        <w:rPr>
          <w:rFonts w:asciiTheme="minorHAnsi" w:hAnsiTheme="minorHAnsi"/>
          <w:sz w:val="22"/>
          <w:szCs w:val="22"/>
        </w:rPr>
        <w:t xml:space="preserve">which </w:t>
      </w:r>
      <w:r w:rsidR="000F5BF1" w:rsidRPr="0035082E">
        <w:rPr>
          <w:rFonts w:asciiTheme="minorHAnsi" w:hAnsiTheme="minorHAnsi"/>
          <w:sz w:val="22"/>
          <w:szCs w:val="22"/>
        </w:rPr>
        <w:t>commenc</w:t>
      </w:r>
      <w:r w:rsidR="00204113" w:rsidRPr="0035082E">
        <w:rPr>
          <w:rFonts w:asciiTheme="minorHAnsi" w:hAnsiTheme="minorHAnsi"/>
          <w:sz w:val="22"/>
          <w:szCs w:val="22"/>
        </w:rPr>
        <w:t>ed</w:t>
      </w:r>
      <w:r w:rsidR="000F5BF1" w:rsidRPr="0035082E">
        <w:rPr>
          <w:rFonts w:asciiTheme="minorHAnsi" w:hAnsiTheme="minorHAnsi"/>
          <w:sz w:val="22"/>
          <w:szCs w:val="22"/>
        </w:rPr>
        <w:t xml:space="preserve"> on</w:t>
      </w:r>
      <w:r w:rsidR="000F5BF1" w:rsidRPr="005A3C66">
        <w:rPr>
          <w:rFonts w:asciiTheme="minorHAnsi" w:hAnsiTheme="minorHAnsi"/>
          <w:sz w:val="22"/>
          <w:szCs w:val="22"/>
        </w:rPr>
        <w:t xml:space="preserve"> 29</w:t>
      </w:r>
      <w:r w:rsidR="000F5BF1" w:rsidRPr="005A3C66">
        <w:rPr>
          <w:rFonts w:asciiTheme="minorHAnsi" w:hAnsiTheme="minorHAnsi"/>
          <w:sz w:val="22"/>
          <w:szCs w:val="22"/>
          <w:vertAlign w:val="superscript"/>
        </w:rPr>
        <w:t>th</w:t>
      </w:r>
      <w:r w:rsidR="000F5BF1" w:rsidRPr="005A3C66">
        <w:rPr>
          <w:rFonts w:asciiTheme="minorHAnsi" w:hAnsiTheme="minorHAnsi"/>
          <w:sz w:val="22"/>
          <w:szCs w:val="22"/>
        </w:rPr>
        <w:t xml:space="preserve"> February 2024</w:t>
      </w:r>
      <w:r w:rsidR="00204113" w:rsidRPr="005A3C66">
        <w:rPr>
          <w:rFonts w:asciiTheme="minorHAnsi" w:hAnsiTheme="minorHAnsi"/>
          <w:sz w:val="22"/>
          <w:szCs w:val="22"/>
        </w:rPr>
        <w:t>,</w:t>
      </w:r>
      <w:r>
        <w:rPr>
          <w:rFonts w:asciiTheme="minorHAnsi" w:hAnsiTheme="minorHAnsi"/>
          <w:sz w:val="22"/>
          <w:szCs w:val="22"/>
        </w:rPr>
        <w:t xml:space="preserve"> continued throughout </w:t>
      </w:r>
      <w:r w:rsidR="005E0B07">
        <w:rPr>
          <w:rFonts w:asciiTheme="minorHAnsi" w:hAnsiTheme="minorHAnsi"/>
          <w:sz w:val="22"/>
          <w:szCs w:val="22"/>
        </w:rPr>
        <w:t xml:space="preserve">May and June </w:t>
      </w:r>
      <w:r>
        <w:rPr>
          <w:rFonts w:asciiTheme="minorHAnsi" w:hAnsiTheme="minorHAnsi"/>
          <w:sz w:val="22"/>
          <w:szCs w:val="22"/>
        </w:rPr>
        <w:t>with</w:t>
      </w:r>
      <w:r w:rsidR="00204113" w:rsidRPr="005A3C66">
        <w:rPr>
          <w:rFonts w:asciiTheme="minorHAnsi" w:hAnsiTheme="minorHAnsi"/>
          <w:sz w:val="22"/>
          <w:szCs w:val="22"/>
        </w:rPr>
        <w:t xml:space="preserve"> strikes at all colleges</w:t>
      </w:r>
      <w:r>
        <w:rPr>
          <w:rFonts w:asciiTheme="minorHAnsi" w:hAnsiTheme="minorHAnsi"/>
          <w:sz w:val="22"/>
          <w:szCs w:val="22"/>
        </w:rPr>
        <w:t xml:space="preserve"> </w:t>
      </w:r>
      <w:r w:rsidR="005E0B07">
        <w:rPr>
          <w:rFonts w:asciiTheme="minorHAnsi" w:hAnsiTheme="minorHAnsi"/>
          <w:sz w:val="22"/>
          <w:szCs w:val="22"/>
        </w:rPr>
        <w:t>taking place</w:t>
      </w:r>
      <w:r w:rsidR="00204113" w:rsidRPr="005A3C66">
        <w:rPr>
          <w:rFonts w:asciiTheme="minorHAnsi" w:hAnsiTheme="minorHAnsi"/>
          <w:sz w:val="22"/>
          <w:szCs w:val="22"/>
        </w:rPr>
        <w:t xml:space="preserve"> on the following dates:</w:t>
      </w:r>
    </w:p>
    <w:p w14:paraId="137AC75A" w14:textId="683E82D0" w:rsidR="00204113" w:rsidRPr="005A3C66" w:rsidRDefault="00204113" w:rsidP="005A3C66">
      <w:pPr>
        <w:pStyle w:val="BodyText"/>
        <w:rPr>
          <w:rFonts w:asciiTheme="minorHAnsi" w:hAnsiTheme="minorHAnsi"/>
          <w:sz w:val="22"/>
          <w:szCs w:val="22"/>
        </w:rPr>
      </w:pPr>
    </w:p>
    <w:p w14:paraId="412D4B77" w14:textId="43D42D25"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20</w:t>
      </w:r>
      <w:r w:rsidRPr="005A3C66">
        <w:rPr>
          <w:rFonts w:asciiTheme="minorHAnsi" w:hAnsiTheme="minorHAnsi"/>
          <w:sz w:val="22"/>
          <w:szCs w:val="22"/>
          <w:vertAlign w:val="superscript"/>
        </w:rPr>
        <w:t>th</w:t>
      </w:r>
      <w:r w:rsidR="00864136">
        <w:rPr>
          <w:rFonts w:asciiTheme="minorHAnsi" w:hAnsiTheme="minorHAnsi"/>
          <w:sz w:val="22"/>
          <w:szCs w:val="22"/>
        </w:rPr>
        <w:t xml:space="preserve">, </w:t>
      </w:r>
      <w:r w:rsidRPr="005A3C66">
        <w:rPr>
          <w:rFonts w:asciiTheme="minorHAnsi" w:hAnsiTheme="minorHAnsi"/>
          <w:sz w:val="22"/>
          <w:szCs w:val="22"/>
        </w:rPr>
        <w:t>23</w:t>
      </w:r>
      <w:r w:rsidRPr="005A3C66">
        <w:rPr>
          <w:rFonts w:asciiTheme="minorHAnsi" w:hAnsiTheme="minorHAnsi"/>
          <w:sz w:val="22"/>
          <w:szCs w:val="22"/>
          <w:vertAlign w:val="superscript"/>
        </w:rPr>
        <w:t>rd</w:t>
      </w:r>
      <w:r w:rsidRPr="005A3C66">
        <w:rPr>
          <w:rFonts w:asciiTheme="minorHAnsi" w:hAnsiTheme="minorHAnsi"/>
          <w:sz w:val="22"/>
          <w:szCs w:val="22"/>
        </w:rPr>
        <w:t xml:space="preserve"> May</w:t>
      </w:r>
    </w:p>
    <w:p w14:paraId="67DE7033" w14:textId="7809E13E" w:rsidR="00204113" w:rsidRPr="005A3C66"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28</w:t>
      </w:r>
      <w:r w:rsidRPr="005A3C66">
        <w:rPr>
          <w:rFonts w:asciiTheme="minorHAnsi" w:hAnsiTheme="minorHAnsi"/>
          <w:sz w:val="22"/>
          <w:szCs w:val="22"/>
          <w:vertAlign w:val="superscript"/>
        </w:rPr>
        <w:t>th</w:t>
      </w:r>
      <w:r w:rsidRPr="005A3C66">
        <w:rPr>
          <w:rFonts w:asciiTheme="minorHAnsi" w:hAnsiTheme="minorHAnsi"/>
          <w:sz w:val="22"/>
          <w:szCs w:val="22"/>
        </w:rPr>
        <w:t>, 30</w:t>
      </w:r>
      <w:r w:rsidRPr="005A3C66">
        <w:rPr>
          <w:rFonts w:asciiTheme="minorHAnsi" w:hAnsiTheme="minorHAnsi"/>
          <w:sz w:val="22"/>
          <w:szCs w:val="22"/>
          <w:vertAlign w:val="superscript"/>
        </w:rPr>
        <w:t>th</w:t>
      </w:r>
      <w:r w:rsidR="00864136">
        <w:rPr>
          <w:rFonts w:asciiTheme="minorHAnsi" w:hAnsiTheme="minorHAnsi"/>
          <w:sz w:val="22"/>
          <w:szCs w:val="22"/>
        </w:rPr>
        <w:t xml:space="preserve">, </w:t>
      </w:r>
      <w:r w:rsidRPr="005A3C66">
        <w:rPr>
          <w:rFonts w:asciiTheme="minorHAnsi" w:hAnsiTheme="minorHAnsi"/>
          <w:sz w:val="22"/>
          <w:szCs w:val="22"/>
        </w:rPr>
        <w:t>31</w:t>
      </w:r>
      <w:r w:rsidRPr="005A3C66">
        <w:rPr>
          <w:rFonts w:asciiTheme="minorHAnsi" w:hAnsiTheme="minorHAnsi"/>
          <w:sz w:val="22"/>
          <w:szCs w:val="22"/>
          <w:vertAlign w:val="superscript"/>
        </w:rPr>
        <w:t>st</w:t>
      </w:r>
      <w:r w:rsidRPr="005A3C66">
        <w:rPr>
          <w:rFonts w:asciiTheme="minorHAnsi" w:hAnsiTheme="minorHAnsi"/>
          <w:sz w:val="22"/>
          <w:szCs w:val="22"/>
        </w:rPr>
        <w:t xml:space="preserve"> May</w:t>
      </w:r>
    </w:p>
    <w:p w14:paraId="3F34F3A6" w14:textId="47F1075D" w:rsidR="00204113" w:rsidRDefault="00204113" w:rsidP="005A3C66">
      <w:pPr>
        <w:pStyle w:val="BodyText"/>
        <w:numPr>
          <w:ilvl w:val="0"/>
          <w:numId w:val="31"/>
        </w:numPr>
        <w:rPr>
          <w:rFonts w:asciiTheme="minorHAnsi" w:hAnsiTheme="minorHAnsi"/>
          <w:sz w:val="22"/>
          <w:szCs w:val="22"/>
        </w:rPr>
      </w:pPr>
      <w:r w:rsidRPr="005A3C66">
        <w:rPr>
          <w:rFonts w:asciiTheme="minorHAnsi" w:hAnsiTheme="minorHAnsi"/>
          <w:sz w:val="22"/>
          <w:szCs w:val="22"/>
        </w:rPr>
        <w:t>3</w:t>
      </w:r>
      <w:r w:rsidRPr="005A3C66">
        <w:rPr>
          <w:rFonts w:asciiTheme="minorHAnsi" w:hAnsiTheme="minorHAnsi"/>
          <w:sz w:val="22"/>
          <w:szCs w:val="22"/>
          <w:vertAlign w:val="superscript"/>
        </w:rPr>
        <w:t>rd</w:t>
      </w:r>
      <w:r w:rsidRPr="005A3C66">
        <w:rPr>
          <w:rFonts w:asciiTheme="minorHAnsi" w:hAnsiTheme="minorHAnsi"/>
          <w:sz w:val="22"/>
          <w:szCs w:val="22"/>
        </w:rPr>
        <w:t>, 4</w:t>
      </w:r>
      <w:r w:rsidRPr="005A3C66">
        <w:rPr>
          <w:rFonts w:asciiTheme="minorHAnsi" w:hAnsiTheme="minorHAnsi"/>
          <w:sz w:val="22"/>
          <w:szCs w:val="22"/>
          <w:vertAlign w:val="superscript"/>
        </w:rPr>
        <w:t>th</w:t>
      </w:r>
      <w:r w:rsidRPr="005A3C66">
        <w:rPr>
          <w:rFonts w:asciiTheme="minorHAnsi" w:hAnsiTheme="minorHAnsi"/>
          <w:sz w:val="22"/>
          <w:szCs w:val="22"/>
        </w:rPr>
        <w:t>, 5</w:t>
      </w:r>
      <w:proofErr w:type="gramStart"/>
      <w:r w:rsidRPr="005A3C66">
        <w:rPr>
          <w:rFonts w:asciiTheme="minorHAnsi" w:hAnsiTheme="minorHAnsi"/>
          <w:sz w:val="22"/>
          <w:szCs w:val="22"/>
          <w:vertAlign w:val="superscript"/>
        </w:rPr>
        <w:t>th</w:t>
      </w:r>
      <w:r w:rsidRPr="005A3C66">
        <w:rPr>
          <w:rFonts w:asciiTheme="minorHAnsi" w:hAnsiTheme="minorHAnsi"/>
          <w:sz w:val="22"/>
          <w:szCs w:val="22"/>
        </w:rPr>
        <w:t xml:space="preserve"> </w:t>
      </w:r>
      <w:r w:rsidR="00864136">
        <w:rPr>
          <w:rFonts w:asciiTheme="minorHAnsi" w:hAnsiTheme="minorHAnsi"/>
          <w:sz w:val="22"/>
          <w:szCs w:val="22"/>
        </w:rPr>
        <w:t>,</w:t>
      </w:r>
      <w:proofErr w:type="gramEnd"/>
      <w:r w:rsidR="00864136">
        <w:rPr>
          <w:rFonts w:asciiTheme="minorHAnsi" w:hAnsiTheme="minorHAnsi"/>
          <w:sz w:val="22"/>
          <w:szCs w:val="22"/>
        </w:rPr>
        <w:t xml:space="preserve"> </w:t>
      </w:r>
      <w:r w:rsidRPr="005A3C66">
        <w:rPr>
          <w:rFonts w:asciiTheme="minorHAnsi" w:hAnsiTheme="minorHAnsi"/>
          <w:sz w:val="22"/>
          <w:szCs w:val="22"/>
        </w:rPr>
        <w:t>7</w:t>
      </w:r>
      <w:r w:rsidRPr="005A3C66">
        <w:rPr>
          <w:rFonts w:asciiTheme="minorHAnsi" w:hAnsiTheme="minorHAnsi"/>
          <w:sz w:val="22"/>
          <w:szCs w:val="22"/>
          <w:vertAlign w:val="superscript"/>
        </w:rPr>
        <w:t>th</w:t>
      </w:r>
      <w:r w:rsidRPr="005A3C66">
        <w:rPr>
          <w:rFonts w:asciiTheme="minorHAnsi" w:hAnsiTheme="minorHAnsi"/>
          <w:sz w:val="22"/>
          <w:szCs w:val="22"/>
        </w:rPr>
        <w:t xml:space="preserve"> June</w:t>
      </w:r>
    </w:p>
    <w:p w14:paraId="357A2F59" w14:textId="0D539DD2" w:rsidR="00496C25" w:rsidRDefault="00496C25" w:rsidP="005A3C66">
      <w:pPr>
        <w:pStyle w:val="BodyText"/>
        <w:numPr>
          <w:ilvl w:val="0"/>
          <w:numId w:val="31"/>
        </w:numPr>
        <w:rPr>
          <w:rFonts w:asciiTheme="minorHAnsi" w:hAnsiTheme="minorHAnsi"/>
          <w:sz w:val="22"/>
          <w:szCs w:val="22"/>
        </w:rPr>
      </w:pPr>
      <w:r>
        <w:rPr>
          <w:rFonts w:asciiTheme="minorHAnsi" w:hAnsiTheme="minorHAnsi"/>
          <w:sz w:val="22"/>
          <w:szCs w:val="22"/>
        </w:rPr>
        <w:t>11</w:t>
      </w:r>
      <w:r w:rsidRPr="00496C25">
        <w:rPr>
          <w:rFonts w:asciiTheme="minorHAnsi" w:hAnsiTheme="minorHAnsi"/>
          <w:sz w:val="22"/>
          <w:szCs w:val="22"/>
          <w:vertAlign w:val="superscript"/>
        </w:rPr>
        <w:t>th</w:t>
      </w:r>
      <w:r>
        <w:rPr>
          <w:rFonts w:asciiTheme="minorHAnsi" w:hAnsiTheme="minorHAnsi"/>
          <w:sz w:val="22"/>
          <w:szCs w:val="22"/>
        </w:rPr>
        <w:t>, 12</w:t>
      </w:r>
      <w:r w:rsidRPr="00496C25">
        <w:rPr>
          <w:rFonts w:asciiTheme="minorHAnsi" w:hAnsiTheme="minorHAnsi"/>
          <w:sz w:val="22"/>
          <w:szCs w:val="22"/>
          <w:vertAlign w:val="superscript"/>
        </w:rPr>
        <w:t>th</w:t>
      </w:r>
      <w:r>
        <w:rPr>
          <w:rFonts w:asciiTheme="minorHAnsi" w:hAnsiTheme="minorHAnsi"/>
          <w:sz w:val="22"/>
          <w:szCs w:val="22"/>
        </w:rPr>
        <w:t>, 13</w:t>
      </w:r>
      <w:r w:rsidRPr="00496C25">
        <w:rPr>
          <w:rFonts w:asciiTheme="minorHAnsi" w:hAnsiTheme="minorHAnsi"/>
          <w:sz w:val="22"/>
          <w:szCs w:val="22"/>
          <w:vertAlign w:val="superscript"/>
        </w:rPr>
        <w:t>th</w:t>
      </w:r>
      <w:r>
        <w:rPr>
          <w:rFonts w:asciiTheme="minorHAnsi" w:hAnsiTheme="minorHAnsi"/>
          <w:sz w:val="22"/>
          <w:szCs w:val="22"/>
        </w:rPr>
        <w:t>, 14</w:t>
      </w:r>
      <w:r w:rsidRPr="00496C25">
        <w:rPr>
          <w:rFonts w:asciiTheme="minorHAnsi" w:hAnsiTheme="minorHAnsi"/>
          <w:sz w:val="22"/>
          <w:szCs w:val="22"/>
          <w:vertAlign w:val="superscript"/>
        </w:rPr>
        <w:t>th</w:t>
      </w:r>
      <w:r>
        <w:rPr>
          <w:rFonts w:asciiTheme="minorHAnsi" w:hAnsiTheme="minorHAnsi"/>
          <w:sz w:val="22"/>
          <w:szCs w:val="22"/>
        </w:rPr>
        <w:t xml:space="preserve"> June</w:t>
      </w:r>
    </w:p>
    <w:p w14:paraId="5BDA38A9" w14:textId="0EA5E107" w:rsidR="00496C25" w:rsidRDefault="00496C25" w:rsidP="005A3C66">
      <w:pPr>
        <w:pStyle w:val="BodyText"/>
        <w:numPr>
          <w:ilvl w:val="0"/>
          <w:numId w:val="31"/>
        </w:numPr>
        <w:rPr>
          <w:rFonts w:asciiTheme="minorHAnsi" w:hAnsiTheme="minorHAnsi"/>
          <w:sz w:val="22"/>
          <w:szCs w:val="22"/>
        </w:rPr>
      </w:pPr>
      <w:r>
        <w:rPr>
          <w:rFonts w:asciiTheme="minorHAnsi" w:hAnsiTheme="minorHAnsi"/>
          <w:sz w:val="22"/>
          <w:szCs w:val="22"/>
        </w:rPr>
        <w:t>17</w:t>
      </w:r>
      <w:r w:rsidRPr="00496C25">
        <w:rPr>
          <w:rFonts w:asciiTheme="minorHAnsi" w:hAnsiTheme="minorHAnsi"/>
          <w:sz w:val="22"/>
          <w:szCs w:val="22"/>
          <w:vertAlign w:val="superscript"/>
        </w:rPr>
        <w:t>th</w:t>
      </w:r>
      <w:r>
        <w:rPr>
          <w:rFonts w:asciiTheme="minorHAnsi" w:hAnsiTheme="minorHAnsi"/>
          <w:sz w:val="22"/>
          <w:szCs w:val="22"/>
        </w:rPr>
        <w:t>, 19</w:t>
      </w:r>
      <w:r w:rsidRPr="00496C25">
        <w:rPr>
          <w:rFonts w:asciiTheme="minorHAnsi" w:hAnsiTheme="minorHAnsi"/>
          <w:sz w:val="22"/>
          <w:szCs w:val="22"/>
          <w:vertAlign w:val="superscript"/>
        </w:rPr>
        <w:t>th</w:t>
      </w:r>
      <w:r>
        <w:rPr>
          <w:rFonts w:asciiTheme="minorHAnsi" w:hAnsiTheme="minorHAnsi"/>
          <w:sz w:val="22"/>
          <w:szCs w:val="22"/>
        </w:rPr>
        <w:t>, 20</w:t>
      </w:r>
      <w:r w:rsidRPr="00496C25">
        <w:rPr>
          <w:rFonts w:asciiTheme="minorHAnsi" w:hAnsiTheme="minorHAnsi"/>
          <w:sz w:val="22"/>
          <w:szCs w:val="22"/>
          <w:vertAlign w:val="superscript"/>
        </w:rPr>
        <w:t>th</w:t>
      </w:r>
      <w:r>
        <w:rPr>
          <w:rFonts w:asciiTheme="minorHAnsi" w:hAnsiTheme="minorHAnsi"/>
          <w:sz w:val="22"/>
          <w:szCs w:val="22"/>
        </w:rPr>
        <w:t>, 21</w:t>
      </w:r>
      <w:r w:rsidRPr="00496C25">
        <w:rPr>
          <w:rFonts w:asciiTheme="minorHAnsi" w:hAnsiTheme="minorHAnsi"/>
          <w:sz w:val="22"/>
          <w:szCs w:val="22"/>
          <w:vertAlign w:val="superscript"/>
        </w:rPr>
        <w:t>st</w:t>
      </w:r>
      <w:r>
        <w:rPr>
          <w:rFonts w:asciiTheme="minorHAnsi" w:hAnsiTheme="minorHAnsi"/>
          <w:sz w:val="22"/>
          <w:szCs w:val="22"/>
        </w:rPr>
        <w:t xml:space="preserve"> June</w:t>
      </w:r>
    </w:p>
    <w:p w14:paraId="0CB66FD6" w14:textId="30701CA8" w:rsidR="00496C25" w:rsidRDefault="00496C25" w:rsidP="005A3C66">
      <w:pPr>
        <w:pStyle w:val="BodyText"/>
        <w:numPr>
          <w:ilvl w:val="0"/>
          <w:numId w:val="31"/>
        </w:numPr>
        <w:rPr>
          <w:rFonts w:asciiTheme="minorHAnsi" w:hAnsiTheme="minorHAnsi"/>
          <w:sz w:val="22"/>
          <w:szCs w:val="22"/>
        </w:rPr>
      </w:pPr>
      <w:r>
        <w:rPr>
          <w:rFonts w:asciiTheme="minorHAnsi" w:hAnsiTheme="minorHAnsi"/>
          <w:sz w:val="22"/>
          <w:szCs w:val="22"/>
        </w:rPr>
        <w:t>24</w:t>
      </w:r>
      <w:r w:rsidRPr="00496C25">
        <w:rPr>
          <w:rFonts w:asciiTheme="minorHAnsi" w:hAnsiTheme="minorHAnsi"/>
          <w:sz w:val="22"/>
          <w:szCs w:val="22"/>
          <w:vertAlign w:val="superscript"/>
        </w:rPr>
        <w:t>th</w:t>
      </w:r>
      <w:r>
        <w:rPr>
          <w:rFonts w:asciiTheme="minorHAnsi" w:hAnsiTheme="minorHAnsi"/>
          <w:sz w:val="22"/>
          <w:szCs w:val="22"/>
        </w:rPr>
        <w:t>, 25</w:t>
      </w:r>
      <w:r w:rsidRPr="00496C25">
        <w:rPr>
          <w:rFonts w:asciiTheme="minorHAnsi" w:hAnsiTheme="minorHAnsi"/>
          <w:sz w:val="22"/>
          <w:szCs w:val="22"/>
          <w:vertAlign w:val="superscript"/>
        </w:rPr>
        <w:t>th</w:t>
      </w:r>
      <w:r>
        <w:rPr>
          <w:rFonts w:asciiTheme="minorHAnsi" w:hAnsiTheme="minorHAnsi"/>
          <w:sz w:val="22"/>
          <w:szCs w:val="22"/>
        </w:rPr>
        <w:t>, 27</w:t>
      </w:r>
      <w:r w:rsidRPr="00496C25">
        <w:rPr>
          <w:rFonts w:asciiTheme="minorHAnsi" w:hAnsiTheme="minorHAnsi"/>
          <w:sz w:val="22"/>
          <w:szCs w:val="22"/>
          <w:vertAlign w:val="superscript"/>
        </w:rPr>
        <w:t>th</w:t>
      </w:r>
      <w:r>
        <w:rPr>
          <w:rFonts w:asciiTheme="minorHAnsi" w:hAnsiTheme="minorHAnsi"/>
          <w:sz w:val="22"/>
          <w:szCs w:val="22"/>
        </w:rPr>
        <w:t>, 28</w:t>
      </w:r>
      <w:r w:rsidRPr="00496C25">
        <w:rPr>
          <w:rFonts w:asciiTheme="minorHAnsi" w:hAnsiTheme="minorHAnsi"/>
          <w:sz w:val="22"/>
          <w:szCs w:val="22"/>
          <w:vertAlign w:val="superscript"/>
        </w:rPr>
        <w:t>th</w:t>
      </w:r>
      <w:r>
        <w:rPr>
          <w:rFonts w:asciiTheme="minorHAnsi" w:hAnsiTheme="minorHAnsi"/>
          <w:sz w:val="22"/>
          <w:szCs w:val="22"/>
        </w:rPr>
        <w:t xml:space="preserve"> June</w:t>
      </w:r>
    </w:p>
    <w:p w14:paraId="40E4A732" w14:textId="1EEF0421" w:rsidR="00496C25" w:rsidRPr="00864136" w:rsidRDefault="00496C25" w:rsidP="00496C25">
      <w:pPr>
        <w:pStyle w:val="BodyText"/>
        <w:rPr>
          <w:rFonts w:asciiTheme="minorHAnsi" w:hAnsiTheme="minorHAnsi" w:cstheme="minorHAnsi"/>
          <w:sz w:val="22"/>
          <w:szCs w:val="22"/>
        </w:rPr>
      </w:pPr>
    </w:p>
    <w:p w14:paraId="0D2A630D" w14:textId="21E03B82" w:rsidR="00607341" w:rsidRDefault="00607341" w:rsidP="00864136">
      <w:pPr>
        <w:autoSpaceDE w:val="0"/>
        <w:autoSpaceDN w:val="0"/>
        <w:adjustRightInd w:val="0"/>
        <w:spacing w:after="0" w:line="240" w:lineRule="auto"/>
        <w:rPr>
          <w:rFonts w:cstheme="minorHAnsi"/>
        </w:rPr>
      </w:pPr>
      <w:r w:rsidRPr="00864136">
        <w:rPr>
          <w:rFonts w:cstheme="minorHAnsi"/>
        </w:rPr>
        <w:t xml:space="preserve">A further </w:t>
      </w:r>
      <w:r w:rsidRPr="00864136">
        <w:rPr>
          <w:rFonts w:cstheme="minorHAnsi"/>
        </w:rPr>
        <w:t xml:space="preserve">ballot </w:t>
      </w:r>
      <w:r w:rsidR="00864136" w:rsidRPr="00864136">
        <w:rPr>
          <w:rFonts w:cstheme="minorHAnsi"/>
        </w:rPr>
        <w:t xml:space="preserve">at the end of June extended </w:t>
      </w:r>
      <w:r w:rsidRPr="00864136">
        <w:rPr>
          <w:rFonts w:cstheme="minorHAnsi"/>
        </w:rPr>
        <w:t>EIS</w:t>
      </w:r>
      <w:r w:rsidR="00864136" w:rsidRPr="00864136">
        <w:rPr>
          <w:rFonts w:cstheme="minorHAnsi"/>
        </w:rPr>
        <w:t>-FELA’s</w:t>
      </w:r>
      <w:r w:rsidRPr="00864136">
        <w:rPr>
          <w:rFonts w:cstheme="minorHAnsi"/>
        </w:rPr>
        <w:t xml:space="preserve"> mandate for</w:t>
      </w:r>
      <w:r w:rsidR="00864136" w:rsidRPr="00864136">
        <w:rPr>
          <w:rFonts w:cstheme="minorHAnsi"/>
        </w:rPr>
        <w:t xml:space="preserve"> </w:t>
      </w:r>
      <w:r w:rsidRPr="00864136">
        <w:rPr>
          <w:rFonts w:cstheme="minorHAnsi"/>
        </w:rPr>
        <w:t>industrial action</w:t>
      </w:r>
      <w:r w:rsidR="00864136">
        <w:rPr>
          <w:rFonts w:cstheme="minorHAnsi"/>
        </w:rPr>
        <w:t xml:space="preserve"> from 5</w:t>
      </w:r>
      <w:r w:rsidR="00864136" w:rsidRPr="00864136">
        <w:rPr>
          <w:rFonts w:cstheme="minorHAnsi"/>
          <w:vertAlign w:val="superscript"/>
        </w:rPr>
        <w:t>th</w:t>
      </w:r>
      <w:r w:rsidR="00864136">
        <w:rPr>
          <w:rFonts w:cstheme="minorHAnsi"/>
        </w:rPr>
        <w:t xml:space="preserve"> August 2024</w:t>
      </w:r>
      <w:r w:rsidRPr="00864136">
        <w:rPr>
          <w:rFonts w:cstheme="minorHAnsi"/>
        </w:rPr>
        <w:t xml:space="preserve"> consisting of strike action and industrial action short of strike action (ASOS).</w:t>
      </w:r>
      <w:r w:rsidR="00864136">
        <w:rPr>
          <w:rFonts w:cstheme="minorHAnsi"/>
        </w:rPr>
        <w:t xml:space="preserve">  Strike days were planned for the new academic term:</w:t>
      </w:r>
    </w:p>
    <w:p w14:paraId="32579E3A" w14:textId="665DF328" w:rsidR="00DB6706" w:rsidRDefault="00DB6706" w:rsidP="00864136">
      <w:pPr>
        <w:autoSpaceDE w:val="0"/>
        <w:autoSpaceDN w:val="0"/>
        <w:adjustRightInd w:val="0"/>
        <w:spacing w:after="0" w:line="240" w:lineRule="auto"/>
        <w:rPr>
          <w:rFonts w:cstheme="minorHAnsi"/>
        </w:rPr>
      </w:pPr>
    </w:p>
    <w:p w14:paraId="11FEBD02" w14:textId="6F92A632" w:rsidR="00DB6706" w:rsidRPr="00DB6706" w:rsidRDefault="00DB6706" w:rsidP="00DB6706">
      <w:pPr>
        <w:pStyle w:val="ListParagraph"/>
        <w:numPr>
          <w:ilvl w:val="0"/>
          <w:numId w:val="41"/>
        </w:numPr>
        <w:rPr>
          <w:rFonts w:cstheme="minorHAnsi"/>
        </w:rPr>
      </w:pPr>
      <w:r w:rsidRPr="00DB6706">
        <w:rPr>
          <w:rFonts w:cstheme="minorHAnsi"/>
          <w:lang w:val="en-US"/>
        </w:rPr>
        <w:t>20th</w:t>
      </w:r>
      <w:r w:rsidRPr="00DB6706">
        <w:rPr>
          <w:rFonts w:cstheme="minorHAnsi"/>
        </w:rPr>
        <w:t>,</w:t>
      </w:r>
      <w:r>
        <w:rPr>
          <w:rFonts w:cstheme="minorHAnsi"/>
        </w:rPr>
        <w:t xml:space="preserve"> </w:t>
      </w:r>
      <w:r w:rsidRPr="00DB6706">
        <w:rPr>
          <w:rFonts w:cstheme="minorHAnsi"/>
          <w:lang w:val="en-US"/>
        </w:rPr>
        <w:t>21</w:t>
      </w:r>
      <w:r w:rsidRPr="00DB6706">
        <w:rPr>
          <w:rFonts w:cstheme="minorHAnsi"/>
          <w:vertAlign w:val="superscript"/>
          <w:lang w:val="en-US"/>
        </w:rPr>
        <w:t>st</w:t>
      </w:r>
      <w:r>
        <w:rPr>
          <w:rFonts w:cstheme="minorHAnsi"/>
          <w:lang w:val="en-US"/>
        </w:rPr>
        <w:t>,</w:t>
      </w:r>
      <w:r w:rsidRPr="00DB6706">
        <w:rPr>
          <w:rFonts w:cstheme="minorHAnsi"/>
          <w:lang w:val="en-US"/>
        </w:rPr>
        <w:t xml:space="preserve"> 22nd August</w:t>
      </w:r>
      <w:r w:rsidRPr="00DB6706">
        <w:rPr>
          <w:rFonts w:cstheme="minorHAnsi"/>
        </w:rPr>
        <w:t xml:space="preserve"> </w:t>
      </w:r>
    </w:p>
    <w:p w14:paraId="20EB69D0" w14:textId="0B3C7003" w:rsidR="00864136" w:rsidRPr="00DB6706" w:rsidRDefault="00DB6706" w:rsidP="00343531">
      <w:pPr>
        <w:pStyle w:val="ListParagraph"/>
        <w:numPr>
          <w:ilvl w:val="0"/>
          <w:numId w:val="41"/>
        </w:numPr>
        <w:autoSpaceDE w:val="0"/>
        <w:autoSpaceDN w:val="0"/>
        <w:adjustRightInd w:val="0"/>
        <w:spacing w:after="0" w:line="240" w:lineRule="auto"/>
        <w:rPr>
          <w:rFonts w:cstheme="minorHAnsi"/>
        </w:rPr>
      </w:pPr>
      <w:r w:rsidRPr="00DB6706">
        <w:rPr>
          <w:rFonts w:cstheme="minorHAnsi"/>
          <w:lang w:val="en-US"/>
        </w:rPr>
        <w:t>27</w:t>
      </w:r>
      <w:r w:rsidRPr="00DB6706">
        <w:rPr>
          <w:rFonts w:cstheme="minorHAnsi"/>
          <w:vertAlign w:val="superscript"/>
          <w:lang w:val="en-US"/>
        </w:rPr>
        <w:t>th</w:t>
      </w:r>
      <w:r w:rsidRPr="00DB6706">
        <w:rPr>
          <w:rFonts w:cstheme="minorHAnsi"/>
          <w:lang w:val="en-US"/>
        </w:rPr>
        <w:t>,</w:t>
      </w:r>
      <w:r w:rsidRPr="00DB6706">
        <w:rPr>
          <w:rFonts w:cstheme="minorHAnsi"/>
          <w:lang w:val="en-US"/>
        </w:rPr>
        <w:t xml:space="preserve"> 29</w:t>
      </w:r>
      <w:r w:rsidRPr="00DB6706">
        <w:rPr>
          <w:rFonts w:cstheme="minorHAnsi"/>
          <w:vertAlign w:val="superscript"/>
          <w:lang w:val="en-US"/>
        </w:rPr>
        <w:t>th</w:t>
      </w:r>
      <w:r w:rsidRPr="00DB6706">
        <w:rPr>
          <w:rFonts w:cstheme="minorHAnsi"/>
          <w:lang w:val="en-US"/>
        </w:rPr>
        <w:t>,</w:t>
      </w:r>
      <w:r w:rsidRPr="00DB6706">
        <w:rPr>
          <w:rFonts w:cstheme="minorHAnsi"/>
          <w:lang w:val="en-US"/>
        </w:rPr>
        <w:t xml:space="preserve"> 30th August</w:t>
      </w:r>
    </w:p>
    <w:p w14:paraId="2219FE79" w14:textId="1C7E03D5" w:rsidR="00864136" w:rsidRPr="00864136" w:rsidRDefault="00864136" w:rsidP="00864136">
      <w:pPr>
        <w:pStyle w:val="ListParagraph"/>
        <w:numPr>
          <w:ilvl w:val="0"/>
          <w:numId w:val="40"/>
        </w:numPr>
        <w:autoSpaceDE w:val="0"/>
        <w:autoSpaceDN w:val="0"/>
        <w:adjustRightInd w:val="0"/>
        <w:spacing w:after="0" w:line="240" w:lineRule="auto"/>
        <w:rPr>
          <w:rFonts w:cstheme="minorHAnsi"/>
        </w:rPr>
      </w:pPr>
      <w:r w:rsidRPr="00864136">
        <w:rPr>
          <w:rFonts w:cstheme="minorHAnsi"/>
        </w:rPr>
        <w:t xml:space="preserve">2nd, 3rd, 4th, 5th September </w:t>
      </w:r>
    </w:p>
    <w:p w14:paraId="7E7A8B5D" w14:textId="474AA0E5" w:rsidR="00864136" w:rsidRPr="00864136" w:rsidRDefault="00864136" w:rsidP="00864136">
      <w:pPr>
        <w:pStyle w:val="ListParagraph"/>
        <w:numPr>
          <w:ilvl w:val="0"/>
          <w:numId w:val="40"/>
        </w:numPr>
        <w:autoSpaceDE w:val="0"/>
        <w:autoSpaceDN w:val="0"/>
        <w:adjustRightInd w:val="0"/>
        <w:spacing w:after="0" w:line="240" w:lineRule="auto"/>
        <w:rPr>
          <w:rFonts w:cstheme="minorHAnsi"/>
        </w:rPr>
      </w:pPr>
      <w:r w:rsidRPr="00864136">
        <w:rPr>
          <w:rFonts w:cstheme="minorHAnsi"/>
        </w:rPr>
        <w:t xml:space="preserve">9th, 10th, 11th ,13th September </w:t>
      </w:r>
    </w:p>
    <w:p w14:paraId="3B4353E3" w14:textId="0D34F4AF" w:rsidR="00864136" w:rsidRDefault="00864136" w:rsidP="00864136">
      <w:pPr>
        <w:autoSpaceDE w:val="0"/>
        <w:autoSpaceDN w:val="0"/>
        <w:adjustRightInd w:val="0"/>
        <w:spacing w:after="0" w:line="240" w:lineRule="auto"/>
        <w:rPr>
          <w:rFonts w:cstheme="minorHAnsi"/>
        </w:rPr>
      </w:pPr>
    </w:p>
    <w:p w14:paraId="2EACF467" w14:textId="7171591E" w:rsidR="00864136" w:rsidRPr="00864136" w:rsidRDefault="0035082E" w:rsidP="00864136">
      <w:pPr>
        <w:rPr>
          <w:rFonts w:cstheme="minorHAnsi"/>
        </w:rPr>
      </w:pPr>
      <w:r>
        <w:rPr>
          <w:rFonts w:cstheme="minorHAnsi"/>
          <w:lang w:eastAsia="en-GB"/>
        </w:rPr>
        <w:t>EIS-FELA stated that</w:t>
      </w:r>
      <w:r w:rsidR="00864136" w:rsidRPr="00864136">
        <w:rPr>
          <w:rFonts w:cstheme="minorHAnsi"/>
          <w:lang w:eastAsia="en-GB"/>
        </w:rPr>
        <w:t> </w:t>
      </w:r>
      <w:r w:rsidR="00864136" w:rsidRPr="00864136">
        <w:rPr>
          <w:rFonts w:cstheme="minorHAnsi"/>
          <w:color w:val="000000"/>
          <w:lang w:eastAsia="en-GB"/>
        </w:rPr>
        <w:t xml:space="preserve">ASOS was </w:t>
      </w:r>
      <w:r w:rsidR="00864136" w:rsidRPr="00864136">
        <w:rPr>
          <w:rFonts w:cstheme="minorHAnsi"/>
          <w:color w:val="000000"/>
          <w:lang w:eastAsia="en-GB"/>
        </w:rPr>
        <w:t xml:space="preserve">anticipated </w:t>
      </w:r>
      <w:r w:rsidR="00864136" w:rsidRPr="00864136">
        <w:rPr>
          <w:rFonts w:cstheme="minorHAnsi"/>
          <w:color w:val="000000"/>
          <w:lang w:eastAsia="en-GB"/>
        </w:rPr>
        <w:t>to</w:t>
      </w:r>
      <w:r w:rsidR="00864136" w:rsidRPr="00864136">
        <w:rPr>
          <w:rFonts w:cstheme="minorHAnsi"/>
          <w:color w:val="000000"/>
          <w:lang w:eastAsia="en-GB"/>
        </w:rPr>
        <w:t xml:space="preserve"> continue until 21st January 2025, </w:t>
      </w:r>
      <w:r w:rsidR="00864136" w:rsidRPr="00864136">
        <w:rPr>
          <w:rFonts w:cstheme="minorHAnsi"/>
          <w:color w:val="000000"/>
          <w:lang w:eastAsia="en-GB"/>
        </w:rPr>
        <w:t>unless an</w:t>
      </w:r>
      <w:r w:rsidR="00864136" w:rsidRPr="00864136">
        <w:rPr>
          <w:rFonts w:cstheme="minorHAnsi"/>
          <w:color w:val="000000"/>
          <w:lang w:eastAsia="en-GB"/>
        </w:rPr>
        <w:t xml:space="preserve"> earlier </w:t>
      </w:r>
      <w:r w:rsidR="00864136" w:rsidRPr="00864136">
        <w:rPr>
          <w:rFonts w:cstheme="minorHAnsi"/>
          <w:color w:val="000000"/>
          <w:lang w:eastAsia="en-GB"/>
        </w:rPr>
        <w:t>r</w:t>
      </w:r>
      <w:r w:rsidR="00864136" w:rsidRPr="00864136">
        <w:rPr>
          <w:rFonts w:cstheme="minorHAnsi"/>
          <w:color w:val="000000"/>
          <w:lang w:eastAsia="en-GB"/>
        </w:rPr>
        <w:t xml:space="preserve">esolution </w:t>
      </w:r>
      <w:r w:rsidR="00864136" w:rsidRPr="00864136">
        <w:rPr>
          <w:rFonts w:cstheme="minorHAnsi"/>
          <w:color w:val="000000"/>
          <w:lang w:eastAsia="en-GB"/>
        </w:rPr>
        <w:t>was</w:t>
      </w:r>
      <w:r w:rsidR="00864136" w:rsidRPr="00864136">
        <w:rPr>
          <w:rFonts w:cstheme="minorHAnsi"/>
          <w:color w:val="000000"/>
          <w:lang w:eastAsia="en-GB"/>
        </w:rPr>
        <w:t xml:space="preserve"> found.</w:t>
      </w:r>
    </w:p>
    <w:p w14:paraId="38AD0960" w14:textId="73EA94D2" w:rsidR="00DB6706" w:rsidRPr="00DB6706" w:rsidRDefault="00DB6706" w:rsidP="00DB6706">
      <w:pPr>
        <w:pStyle w:val="Default"/>
        <w:rPr>
          <w:rFonts w:asciiTheme="minorHAnsi" w:hAnsiTheme="minorHAnsi" w:cstheme="minorHAnsi"/>
          <w:sz w:val="22"/>
          <w:szCs w:val="22"/>
        </w:rPr>
      </w:pPr>
      <w:r w:rsidRPr="00DB6706">
        <w:rPr>
          <w:rFonts w:asciiTheme="minorHAnsi" w:hAnsiTheme="minorHAnsi" w:cstheme="minorHAnsi"/>
          <w:sz w:val="22"/>
          <w:szCs w:val="22"/>
          <w:lang w:eastAsia="en-GB"/>
        </w:rPr>
        <w:t>Following the meeting with the Minister, strike action was suspended during the w/c 20</w:t>
      </w:r>
      <w:r w:rsidRPr="00DB6706">
        <w:rPr>
          <w:rFonts w:asciiTheme="minorHAnsi" w:hAnsiTheme="minorHAnsi" w:cstheme="minorHAnsi"/>
          <w:sz w:val="22"/>
          <w:szCs w:val="22"/>
          <w:vertAlign w:val="superscript"/>
          <w:lang w:eastAsia="en-GB"/>
        </w:rPr>
        <w:t>th</w:t>
      </w:r>
      <w:r w:rsidRPr="00DB6706">
        <w:rPr>
          <w:rFonts w:asciiTheme="minorHAnsi" w:hAnsiTheme="minorHAnsi" w:cstheme="minorHAnsi"/>
          <w:sz w:val="22"/>
          <w:szCs w:val="22"/>
          <w:lang w:eastAsia="en-GB"/>
        </w:rPr>
        <w:t xml:space="preserve"> August 2024.  Strike dates for the remainder of August </w:t>
      </w:r>
      <w:proofErr w:type="spellStart"/>
      <w:r w:rsidRPr="00DB6706">
        <w:rPr>
          <w:rFonts w:asciiTheme="minorHAnsi" w:hAnsiTheme="minorHAnsi" w:cstheme="minorHAnsi"/>
          <w:sz w:val="22"/>
          <w:szCs w:val="22"/>
          <w:lang w:eastAsia="en-GB"/>
        </w:rPr>
        <w:t>wa</w:t>
      </w:r>
      <w:proofErr w:type="spellEnd"/>
      <w:r w:rsidRPr="00DB6706">
        <w:rPr>
          <w:rFonts w:asciiTheme="minorHAnsi" w:hAnsiTheme="minorHAnsi" w:cstheme="minorHAnsi"/>
          <w:sz w:val="22"/>
          <w:szCs w:val="22"/>
          <w:lang w:eastAsia="en-GB"/>
        </w:rPr>
        <w:t xml:space="preserve"> cancelled while the pay ballot took place.</w:t>
      </w:r>
    </w:p>
    <w:p w14:paraId="439B86EF" w14:textId="03A6DAB5" w:rsidR="00864136" w:rsidRPr="00DB6706" w:rsidRDefault="00864136" w:rsidP="00864136">
      <w:pPr>
        <w:autoSpaceDE w:val="0"/>
        <w:autoSpaceDN w:val="0"/>
        <w:adjustRightInd w:val="0"/>
        <w:spacing w:after="0" w:line="240" w:lineRule="auto"/>
        <w:rPr>
          <w:rFonts w:cstheme="minorHAnsi"/>
        </w:rPr>
      </w:pPr>
    </w:p>
    <w:bookmarkEnd w:id="2"/>
    <w:p w14:paraId="2FB030BB" w14:textId="5207FA69" w:rsidR="00BC3CF6" w:rsidRPr="007C6626" w:rsidRDefault="00E521DC" w:rsidP="00F4034D">
      <w:pPr>
        <w:pStyle w:val="Heading1"/>
        <w:numPr>
          <w:ilvl w:val="0"/>
          <w:numId w:val="2"/>
        </w:numPr>
        <w:ind w:left="426" w:hanging="426"/>
        <w:jc w:val="both"/>
        <w:rPr>
          <w:rFonts w:asciiTheme="minorHAnsi" w:hAnsiTheme="minorHAnsi" w:cstheme="minorHAnsi"/>
          <w:b/>
          <w:color w:val="auto"/>
          <w:sz w:val="24"/>
          <w:szCs w:val="24"/>
        </w:rPr>
      </w:pPr>
      <w:r w:rsidRPr="007C6626">
        <w:rPr>
          <w:rFonts w:asciiTheme="minorHAnsi" w:hAnsiTheme="minorHAnsi" w:cstheme="minorHAnsi"/>
          <w:b/>
          <w:color w:val="auto"/>
          <w:sz w:val="24"/>
          <w:szCs w:val="24"/>
        </w:rPr>
        <w:lastRenderedPageBreak/>
        <w:t>J</w:t>
      </w:r>
      <w:r w:rsidR="00BC3CF6" w:rsidRPr="007C6626">
        <w:rPr>
          <w:rFonts w:asciiTheme="minorHAnsi" w:hAnsiTheme="minorHAnsi" w:cstheme="minorHAnsi"/>
          <w:b/>
          <w:color w:val="auto"/>
          <w:sz w:val="24"/>
          <w:szCs w:val="24"/>
        </w:rPr>
        <w:t>oint Negotiating Committee Update</w:t>
      </w:r>
    </w:p>
    <w:p w14:paraId="1003460E" w14:textId="0CF9BD36" w:rsidR="0092606F" w:rsidRPr="007C6626" w:rsidRDefault="00335F6D" w:rsidP="0092606F">
      <w:pPr>
        <w:pStyle w:val="Heading2"/>
        <w:numPr>
          <w:ilvl w:val="0"/>
          <w:numId w:val="0"/>
        </w:numPr>
        <w:ind w:left="426" w:hanging="426"/>
        <w:jc w:val="both"/>
        <w:rPr>
          <w:rFonts w:asciiTheme="minorHAnsi" w:hAnsiTheme="minorHAnsi" w:cstheme="minorHAnsi"/>
          <w:b/>
          <w:color w:val="auto"/>
          <w:sz w:val="22"/>
          <w:szCs w:val="22"/>
          <w:u w:val="single"/>
        </w:rPr>
      </w:pPr>
      <w:r w:rsidRPr="007C6626">
        <w:rPr>
          <w:rFonts w:asciiTheme="minorHAnsi" w:hAnsiTheme="minorHAnsi" w:cstheme="minorHAnsi"/>
          <w:b/>
          <w:color w:val="auto"/>
          <w:sz w:val="22"/>
          <w:szCs w:val="22"/>
        </w:rPr>
        <w:t>6</w:t>
      </w:r>
      <w:r w:rsidR="0092606F" w:rsidRPr="007C6626">
        <w:rPr>
          <w:rFonts w:asciiTheme="minorHAnsi" w:hAnsiTheme="minorHAnsi" w:cstheme="minorHAnsi"/>
          <w:b/>
          <w:color w:val="auto"/>
          <w:sz w:val="22"/>
          <w:szCs w:val="22"/>
        </w:rPr>
        <w:t>.1</w:t>
      </w:r>
      <w:r w:rsidR="0092606F" w:rsidRPr="007C6626">
        <w:rPr>
          <w:rFonts w:asciiTheme="minorHAnsi" w:hAnsiTheme="minorHAnsi" w:cstheme="minorHAnsi"/>
          <w:b/>
          <w:color w:val="auto"/>
          <w:sz w:val="22"/>
          <w:szCs w:val="22"/>
        </w:rPr>
        <w:tab/>
      </w:r>
      <w:r w:rsidR="00966E7E" w:rsidRPr="007C6626">
        <w:rPr>
          <w:rFonts w:asciiTheme="minorHAnsi" w:hAnsiTheme="minorHAnsi" w:cstheme="minorHAnsi"/>
          <w:b/>
          <w:color w:val="auto"/>
          <w:sz w:val="22"/>
          <w:szCs w:val="22"/>
          <w:u w:val="single"/>
        </w:rPr>
        <w:t>JNC Academic</w:t>
      </w:r>
    </w:p>
    <w:p w14:paraId="40727844" w14:textId="6EEB84FC" w:rsidR="003D5A5A" w:rsidRDefault="00FE2374" w:rsidP="008C6696">
      <w:pPr>
        <w:pStyle w:val="BodyText"/>
        <w:rPr>
          <w:rFonts w:asciiTheme="minorHAnsi" w:hAnsiTheme="minorHAnsi" w:cstheme="minorHAnsi"/>
          <w:sz w:val="22"/>
          <w:szCs w:val="22"/>
        </w:rPr>
      </w:pPr>
      <w:r>
        <w:rPr>
          <w:rFonts w:asciiTheme="minorHAnsi" w:hAnsiTheme="minorHAnsi" w:cstheme="minorHAnsi"/>
          <w:sz w:val="22"/>
          <w:szCs w:val="22"/>
        </w:rPr>
        <w:t xml:space="preserve">There has been no further meeting of the </w:t>
      </w:r>
      <w:r w:rsidR="00D91794" w:rsidRPr="008C6696">
        <w:rPr>
          <w:rFonts w:asciiTheme="minorHAnsi" w:hAnsiTheme="minorHAnsi" w:cstheme="minorHAnsi"/>
          <w:sz w:val="22"/>
          <w:szCs w:val="22"/>
        </w:rPr>
        <w:t xml:space="preserve">JNC Academic </w:t>
      </w:r>
      <w:r>
        <w:rPr>
          <w:rFonts w:asciiTheme="minorHAnsi" w:hAnsiTheme="minorHAnsi" w:cstheme="minorHAnsi"/>
          <w:sz w:val="22"/>
          <w:szCs w:val="22"/>
        </w:rPr>
        <w:t xml:space="preserve">since it was last convened </w:t>
      </w:r>
      <w:r w:rsidR="00D91794" w:rsidRPr="008C6696">
        <w:rPr>
          <w:rFonts w:asciiTheme="minorHAnsi" w:hAnsiTheme="minorHAnsi" w:cstheme="minorHAnsi"/>
          <w:sz w:val="22"/>
          <w:szCs w:val="22"/>
        </w:rPr>
        <w:t xml:space="preserve">on </w:t>
      </w:r>
      <w:r w:rsidR="007C6626" w:rsidRPr="008C6696">
        <w:rPr>
          <w:rFonts w:asciiTheme="minorHAnsi" w:hAnsiTheme="minorHAnsi" w:cstheme="minorHAnsi"/>
          <w:sz w:val="22"/>
          <w:szCs w:val="22"/>
        </w:rPr>
        <w:t>25</w:t>
      </w:r>
      <w:r w:rsidR="007C6626" w:rsidRPr="008C6696">
        <w:rPr>
          <w:rFonts w:asciiTheme="minorHAnsi" w:hAnsiTheme="minorHAnsi" w:cstheme="minorHAnsi"/>
          <w:sz w:val="22"/>
          <w:szCs w:val="22"/>
          <w:vertAlign w:val="superscript"/>
        </w:rPr>
        <w:t>th</w:t>
      </w:r>
      <w:r w:rsidR="007C6626" w:rsidRPr="008C6696">
        <w:rPr>
          <w:rFonts w:asciiTheme="minorHAnsi" w:hAnsiTheme="minorHAnsi" w:cstheme="minorHAnsi"/>
          <w:sz w:val="22"/>
          <w:szCs w:val="22"/>
        </w:rPr>
        <w:t xml:space="preserve"> April 2024</w:t>
      </w:r>
      <w:r w:rsidR="00543E52" w:rsidRPr="008C6696">
        <w:rPr>
          <w:rFonts w:asciiTheme="minorHAnsi" w:hAnsiTheme="minorHAnsi" w:cstheme="minorHAnsi"/>
          <w:sz w:val="22"/>
          <w:szCs w:val="22"/>
        </w:rPr>
        <w:t>.</w:t>
      </w:r>
      <w:r w:rsidR="00D91794" w:rsidRPr="008C6696">
        <w:rPr>
          <w:rFonts w:asciiTheme="minorHAnsi" w:hAnsiTheme="minorHAnsi" w:cstheme="minorHAnsi"/>
          <w:sz w:val="22"/>
          <w:szCs w:val="22"/>
        </w:rPr>
        <w:t xml:space="preserve">  </w:t>
      </w:r>
    </w:p>
    <w:p w14:paraId="4BBA5D15" w14:textId="77777777" w:rsidR="000F5BF1" w:rsidRPr="008C6696" w:rsidRDefault="000F5BF1" w:rsidP="008C6696">
      <w:pPr>
        <w:pStyle w:val="BodyText"/>
        <w:rPr>
          <w:rFonts w:asciiTheme="minorHAnsi" w:hAnsiTheme="minorHAnsi" w:cstheme="minorHAnsi"/>
          <w:sz w:val="22"/>
          <w:szCs w:val="22"/>
        </w:rPr>
      </w:pPr>
    </w:p>
    <w:p w14:paraId="49D9AD10" w14:textId="77777777" w:rsidR="000F5BF1" w:rsidRPr="008C6696" w:rsidRDefault="000F5BF1" w:rsidP="008C6696">
      <w:pPr>
        <w:pStyle w:val="BodyText"/>
        <w:rPr>
          <w:rFonts w:asciiTheme="minorHAnsi" w:hAnsiTheme="minorHAnsi" w:cstheme="minorHAnsi"/>
          <w:sz w:val="22"/>
          <w:szCs w:val="22"/>
        </w:rPr>
      </w:pPr>
    </w:p>
    <w:p w14:paraId="087035CA" w14:textId="1BE5A851" w:rsidR="00966E7E" w:rsidRPr="007C6626" w:rsidRDefault="00335F6D" w:rsidP="00163ECA">
      <w:pPr>
        <w:rPr>
          <w:rFonts w:cstheme="minorHAnsi"/>
          <w:b/>
          <w:u w:val="single"/>
        </w:rPr>
      </w:pPr>
      <w:r w:rsidRPr="007C6626">
        <w:rPr>
          <w:rFonts w:cstheme="minorHAnsi"/>
          <w:b/>
        </w:rPr>
        <w:t>6</w:t>
      </w:r>
      <w:r w:rsidR="00966E7E" w:rsidRPr="007C6626">
        <w:rPr>
          <w:rFonts w:cstheme="minorHAnsi"/>
          <w:b/>
        </w:rPr>
        <w:t>.2</w:t>
      </w:r>
      <w:r w:rsidR="00966E7E" w:rsidRPr="007C6626">
        <w:rPr>
          <w:rFonts w:cstheme="minorHAnsi"/>
          <w:b/>
        </w:rPr>
        <w:tab/>
      </w:r>
      <w:r w:rsidR="00966E7E" w:rsidRPr="007C6626">
        <w:rPr>
          <w:rFonts w:cstheme="minorHAnsi"/>
          <w:b/>
          <w:u w:val="single"/>
        </w:rPr>
        <w:t>JNC Professional Services</w:t>
      </w:r>
    </w:p>
    <w:p w14:paraId="6B8367E0" w14:textId="2D4BB7EF" w:rsidR="00116B89" w:rsidRPr="007C6626" w:rsidRDefault="00163ECA" w:rsidP="00163ECA">
      <w:pPr>
        <w:rPr>
          <w:rFonts w:cstheme="minorHAnsi"/>
        </w:rPr>
      </w:pPr>
      <w:r w:rsidRPr="007C6626">
        <w:rPr>
          <w:rFonts w:cstheme="minorHAnsi"/>
        </w:rPr>
        <w:t>The</w:t>
      </w:r>
      <w:r w:rsidR="00BF7D96" w:rsidRPr="007C6626">
        <w:rPr>
          <w:rFonts w:cstheme="minorHAnsi"/>
        </w:rPr>
        <w:t>re has been no further meeting of the</w:t>
      </w:r>
      <w:r w:rsidRPr="007C6626">
        <w:rPr>
          <w:rFonts w:cstheme="minorHAnsi"/>
        </w:rPr>
        <w:t xml:space="preserve"> JNC Professional Services </w:t>
      </w:r>
      <w:r w:rsidR="00BF7D96" w:rsidRPr="007C6626">
        <w:rPr>
          <w:rFonts w:cstheme="minorHAnsi"/>
        </w:rPr>
        <w:t xml:space="preserve">since it was last convened on </w:t>
      </w:r>
      <w:r w:rsidR="00FF4A0B" w:rsidRPr="007C6626">
        <w:rPr>
          <w:rFonts w:cstheme="minorHAnsi"/>
        </w:rPr>
        <w:t>3</w:t>
      </w:r>
      <w:r w:rsidR="00D61409" w:rsidRPr="007C6626">
        <w:rPr>
          <w:rFonts w:cstheme="minorHAnsi"/>
        </w:rPr>
        <w:t>0</w:t>
      </w:r>
      <w:r w:rsidR="00D61409" w:rsidRPr="007C6626">
        <w:rPr>
          <w:rFonts w:cstheme="minorHAnsi"/>
          <w:vertAlign w:val="superscript"/>
        </w:rPr>
        <w:t>th</w:t>
      </w:r>
      <w:r w:rsidR="00FF4A0B" w:rsidRPr="007C6626">
        <w:rPr>
          <w:rFonts w:cstheme="minorHAnsi"/>
        </w:rPr>
        <w:t xml:space="preserve"> </w:t>
      </w:r>
      <w:r w:rsidR="00D61409" w:rsidRPr="007C6626">
        <w:rPr>
          <w:rFonts w:cstheme="minorHAnsi"/>
        </w:rPr>
        <w:t>March</w:t>
      </w:r>
      <w:r w:rsidR="00FF4A0B" w:rsidRPr="007C6626">
        <w:rPr>
          <w:rFonts w:cstheme="minorHAnsi"/>
        </w:rPr>
        <w:t xml:space="preserve"> 2023</w:t>
      </w:r>
      <w:r w:rsidRPr="007C6626">
        <w:rPr>
          <w:rFonts w:cstheme="minorHAnsi"/>
        </w:rPr>
        <w:t xml:space="preserve">. </w:t>
      </w:r>
    </w:p>
    <w:p w14:paraId="4CDC1734" w14:textId="70AB1F78" w:rsidR="00BF7D96" w:rsidRPr="007C6626" w:rsidRDefault="00C5223A" w:rsidP="00163ECA">
      <w:pPr>
        <w:rPr>
          <w:rFonts w:cstheme="minorHAnsi"/>
        </w:rPr>
      </w:pPr>
      <w:r w:rsidRPr="007C6626">
        <w:rPr>
          <w:rFonts w:cstheme="minorHAnsi"/>
        </w:rPr>
        <w:t>T</w:t>
      </w:r>
      <w:r w:rsidR="009162DE" w:rsidRPr="007C6626">
        <w:rPr>
          <w:rFonts w:cstheme="minorHAnsi"/>
        </w:rPr>
        <w:t xml:space="preserve">he </w:t>
      </w:r>
      <w:r w:rsidRPr="007C6626">
        <w:rPr>
          <w:rFonts w:cstheme="minorHAnsi"/>
        </w:rPr>
        <w:t xml:space="preserve">local </w:t>
      </w:r>
      <w:r w:rsidR="009162DE" w:rsidRPr="007C6626">
        <w:rPr>
          <w:rFonts w:cstheme="minorHAnsi"/>
        </w:rPr>
        <w:t xml:space="preserve">Recognition and Procedure Agreement template </w:t>
      </w:r>
      <w:r w:rsidRPr="007C6626">
        <w:rPr>
          <w:rFonts w:cstheme="minorHAnsi"/>
        </w:rPr>
        <w:t>remains</w:t>
      </w:r>
      <w:r w:rsidR="009162DE" w:rsidRPr="007C6626">
        <w:rPr>
          <w:rFonts w:cstheme="minorHAnsi"/>
        </w:rPr>
        <w:t xml:space="preserve"> the subject of ongoing discussions between management and U</w:t>
      </w:r>
      <w:r w:rsidR="00463066">
        <w:rPr>
          <w:rFonts w:cstheme="minorHAnsi"/>
        </w:rPr>
        <w:t>NISON</w:t>
      </w:r>
      <w:r w:rsidR="009162DE" w:rsidRPr="007C6626">
        <w:rPr>
          <w:rFonts w:cstheme="minorHAnsi"/>
        </w:rPr>
        <w:t xml:space="preserve"> and Unite representatives</w:t>
      </w:r>
      <w:r w:rsidR="00FE2374">
        <w:rPr>
          <w:rFonts w:cstheme="minorHAnsi"/>
        </w:rPr>
        <w:t>.</w:t>
      </w:r>
    </w:p>
    <w:p w14:paraId="39D3AE20" w14:textId="55732459" w:rsidR="004423A3" w:rsidRPr="005A5D55" w:rsidRDefault="004423A3" w:rsidP="00335F6D">
      <w:pPr>
        <w:pStyle w:val="Heading1"/>
        <w:numPr>
          <w:ilvl w:val="0"/>
          <w:numId w:val="2"/>
        </w:numPr>
        <w:jc w:val="both"/>
        <w:rPr>
          <w:rFonts w:asciiTheme="minorHAnsi" w:hAnsiTheme="minorHAnsi" w:cstheme="minorHAnsi"/>
          <w:b/>
          <w:color w:val="auto"/>
          <w:sz w:val="24"/>
          <w:szCs w:val="24"/>
        </w:rPr>
      </w:pPr>
      <w:r w:rsidRPr="005A5D55">
        <w:rPr>
          <w:rFonts w:asciiTheme="minorHAnsi" w:hAnsiTheme="minorHAnsi" w:cstheme="minorHAnsi"/>
          <w:b/>
          <w:color w:val="auto"/>
          <w:sz w:val="24"/>
          <w:szCs w:val="24"/>
        </w:rPr>
        <w:t>Employment Tribunal Update</w:t>
      </w:r>
    </w:p>
    <w:p w14:paraId="3A5AC080" w14:textId="614CBAF4" w:rsidR="008A0196" w:rsidRPr="005A5D55" w:rsidRDefault="00DA77D9" w:rsidP="00D60B41">
      <w:pPr>
        <w:spacing w:after="120"/>
        <w:jc w:val="both"/>
      </w:pPr>
      <w:r w:rsidRPr="005A5D55">
        <w:t>The</w:t>
      </w:r>
      <w:r w:rsidR="00ED3A74" w:rsidRPr="005A5D55">
        <w:t>re are six</w:t>
      </w:r>
      <w:r w:rsidRPr="005A5D55">
        <w:t xml:space="preserve"> claimants </w:t>
      </w:r>
      <w:r w:rsidR="00ED3A74" w:rsidRPr="005A5D55">
        <w:t xml:space="preserve">in total and the claims remain </w:t>
      </w:r>
      <w:proofErr w:type="spellStart"/>
      <w:r w:rsidR="00ED3A74" w:rsidRPr="005A5D55">
        <w:t>sisted</w:t>
      </w:r>
      <w:proofErr w:type="spellEnd"/>
      <w:r w:rsidR="007E1A51" w:rsidRPr="005A5D55">
        <w:t xml:space="preserve">.  </w:t>
      </w:r>
    </w:p>
    <w:p w14:paraId="4C2FC632" w14:textId="77777777" w:rsidR="0035741E" w:rsidRPr="00C5223A" w:rsidRDefault="0035741E" w:rsidP="00D60B41">
      <w:pPr>
        <w:spacing w:after="120"/>
        <w:jc w:val="both"/>
      </w:pPr>
    </w:p>
    <w:p w14:paraId="12C68BCA" w14:textId="6AA98050" w:rsidR="00483EB6" w:rsidRPr="00C5223A" w:rsidRDefault="00483EB6" w:rsidP="00E624B8">
      <w:pPr>
        <w:jc w:val="both"/>
        <w:rPr>
          <w:rFonts w:ascii="Calibri" w:hAnsi="Calibri" w:cs="Calibri"/>
        </w:rPr>
      </w:pPr>
      <w:r w:rsidRPr="00C5223A">
        <w:rPr>
          <w:rFonts w:ascii="Calibri" w:hAnsi="Calibri" w:cs="Calibri"/>
        </w:rPr>
        <w:t>Elaine Turkington</w:t>
      </w:r>
    </w:p>
    <w:p w14:paraId="34107C38" w14:textId="3316643A" w:rsidR="00483EB6" w:rsidRPr="00C5223A" w:rsidRDefault="00BD4E84" w:rsidP="00483EB6">
      <w:pPr>
        <w:spacing w:after="120"/>
        <w:jc w:val="both"/>
        <w:rPr>
          <w:b/>
        </w:rPr>
      </w:pPr>
      <w:r w:rsidRPr="00C5223A">
        <w:rPr>
          <w:b/>
        </w:rPr>
        <w:t>College Registrar</w:t>
      </w:r>
    </w:p>
    <w:p w14:paraId="76106878" w14:textId="2F76BAA4" w:rsidR="004423A3" w:rsidRPr="00C5223A" w:rsidRDefault="00FE2374" w:rsidP="00E624B8">
      <w:pPr>
        <w:spacing w:after="120"/>
        <w:jc w:val="both"/>
        <w:rPr>
          <w:color w:val="FF0000"/>
        </w:rPr>
      </w:pPr>
      <w:r>
        <w:t>September</w:t>
      </w:r>
      <w:r w:rsidR="009062EA">
        <w:t xml:space="preserve"> 2024</w:t>
      </w:r>
    </w:p>
    <w:p w14:paraId="49470729" w14:textId="14FECB89" w:rsidR="00C71D24" w:rsidRDefault="00C71D24"/>
    <w:sectPr w:rsidR="00C71D24" w:rsidSect="00420BF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099AD"/>
    <w:multiLevelType w:val="hybridMultilevel"/>
    <w:tmpl w:val="9E44CB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1881F30"/>
    <w:multiLevelType w:val="hybridMultilevel"/>
    <w:tmpl w:val="D27A02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CFA469"/>
    <w:multiLevelType w:val="hybridMultilevel"/>
    <w:tmpl w:val="E002B8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CEA6C4"/>
    <w:multiLevelType w:val="hybridMultilevel"/>
    <w:tmpl w:val="8BE1FE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B4154B"/>
    <w:multiLevelType w:val="hybridMultilevel"/>
    <w:tmpl w:val="3CF6F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50FCBC"/>
    <w:multiLevelType w:val="hybridMultilevel"/>
    <w:tmpl w:val="93DA2A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5E31B1"/>
    <w:multiLevelType w:val="hybridMultilevel"/>
    <w:tmpl w:val="1D1C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8359A5"/>
    <w:multiLevelType w:val="hybridMultilevel"/>
    <w:tmpl w:val="C2663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34561F"/>
    <w:multiLevelType w:val="hybridMultilevel"/>
    <w:tmpl w:val="4E72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383726"/>
    <w:multiLevelType w:val="hybridMultilevel"/>
    <w:tmpl w:val="A04896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155D4D"/>
    <w:multiLevelType w:val="hybridMultilevel"/>
    <w:tmpl w:val="4486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1B47D2"/>
    <w:multiLevelType w:val="hybridMultilevel"/>
    <w:tmpl w:val="AF6EB8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92682"/>
    <w:multiLevelType w:val="hybridMultilevel"/>
    <w:tmpl w:val="FF40C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861150"/>
    <w:multiLevelType w:val="hybridMultilevel"/>
    <w:tmpl w:val="80466C68"/>
    <w:lvl w:ilvl="0" w:tplc="15DAD32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76759C"/>
    <w:multiLevelType w:val="hybridMultilevel"/>
    <w:tmpl w:val="12D27FE6"/>
    <w:lvl w:ilvl="0" w:tplc="0DEC584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ECA1F8B"/>
    <w:multiLevelType w:val="hybridMultilevel"/>
    <w:tmpl w:val="B802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24E0CF"/>
    <w:multiLevelType w:val="hybridMultilevel"/>
    <w:tmpl w:val="8C9CBE6A"/>
    <w:lvl w:ilvl="0" w:tplc="6B621EC6">
      <w:start w:val="1"/>
      <w:numFmt w:val="bullet"/>
      <w:lvlText w:val=""/>
      <w:lvlJc w:val="left"/>
      <w:pPr>
        <w:ind w:left="720" w:hanging="360"/>
      </w:pPr>
      <w:rPr>
        <w:rFonts w:ascii="Symbol" w:hAnsi="Symbol" w:hint="default"/>
      </w:rPr>
    </w:lvl>
    <w:lvl w:ilvl="1" w:tplc="0016A6AC">
      <w:start w:val="1"/>
      <w:numFmt w:val="bullet"/>
      <w:lvlText w:val="o"/>
      <w:lvlJc w:val="left"/>
      <w:pPr>
        <w:ind w:left="1440" w:hanging="360"/>
      </w:pPr>
      <w:rPr>
        <w:rFonts w:ascii="Courier New" w:hAnsi="Courier New" w:hint="default"/>
      </w:rPr>
    </w:lvl>
    <w:lvl w:ilvl="2" w:tplc="991C2C2C">
      <w:start w:val="1"/>
      <w:numFmt w:val="bullet"/>
      <w:lvlText w:val=""/>
      <w:lvlJc w:val="left"/>
      <w:pPr>
        <w:ind w:left="2160" w:hanging="360"/>
      </w:pPr>
      <w:rPr>
        <w:rFonts w:ascii="Wingdings" w:hAnsi="Wingdings" w:hint="default"/>
      </w:rPr>
    </w:lvl>
    <w:lvl w:ilvl="3" w:tplc="FA949588">
      <w:start w:val="1"/>
      <w:numFmt w:val="bullet"/>
      <w:lvlText w:val=""/>
      <w:lvlJc w:val="left"/>
      <w:pPr>
        <w:ind w:left="2880" w:hanging="360"/>
      </w:pPr>
      <w:rPr>
        <w:rFonts w:ascii="Symbol" w:hAnsi="Symbol" w:hint="default"/>
      </w:rPr>
    </w:lvl>
    <w:lvl w:ilvl="4" w:tplc="152C8942">
      <w:start w:val="1"/>
      <w:numFmt w:val="bullet"/>
      <w:lvlText w:val="o"/>
      <w:lvlJc w:val="left"/>
      <w:pPr>
        <w:ind w:left="3600" w:hanging="360"/>
      </w:pPr>
      <w:rPr>
        <w:rFonts w:ascii="Courier New" w:hAnsi="Courier New" w:hint="default"/>
      </w:rPr>
    </w:lvl>
    <w:lvl w:ilvl="5" w:tplc="51A822AE">
      <w:start w:val="1"/>
      <w:numFmt w:val="bullet"/>
      <w:lvlText w:val=""/>
      <w:lvlJc w:val="left"/>
      <w:pPr>
        <w:ind w:left="4320" w:hanging="360"/>
      </w:pPr>
      <w:rPr>
        <w:rFonts w:ascii="Wingdings" w:hAnsi="Wingdings" w:hint="default"/>
      </w:rPr>
    </w:lvl>
    <w:lvl w:ilvl="6" w:tplc="CE2889C8">
      <w:start w:val="1"/>
      <w:numFmt w:val="bullet"/>
      <w:lvlText w:val=""/>
      <w:lvlJc w:val="left"/>
      <w:pPr>
        <w:ind w:left="5040" w:hanging="360"/>
      </w:pPr>
      <w:rPr>
        <w:rFonts w:ascii="Symbol" w:hAnsi="Symbol" w:hint="default"/>
      </w:rPr>
    </w:lvl>
    <w:lvl w:ilvl="7" w:tplc="5EB602BC">
      <w:start w:val="1"/>
      <w:numFmt w:val="bullet"/>
      <w:lvlText w:val="o"/>
      <w:lvlJc w:val="left"/>
      <w:pPr>
        <w:ind w:left="5760" w:hanging="360"/>
      </w:pPr>
      <w:rPr>
        <w:rFonts w:ascii="Courier New" w:hAnsi="Courier New" w:hint="default"/>
      </w:rPr>
    </w:lvl>
    <w:lvl w:ilvl="8" w:tplc="34A03A54">
      <w:start w:val="1"/>
      <w:numFmt w:val="bullet"/>
      <w:lvlText w:val=""/>
      <w:lvlJc w:val="left"/>
      <w:pPr>
        <w:ind w:left="6480" w:hanging="360"/>
      </w:pPr>
      <w:rPr>
        <w:rFonts w:ascii="Wingdings" w:hAnsi="Wingdings" w:hint="default"/>
      </w:rPr>
    </w:lvl>
  </w:abstractNum>
  <w:abstractNum w:abstractNumId="25" w15:restartNumberingAfterBreak="0">
    <w:nsid w:val="41174568"/>
    <w:multiLevelType w:val="hybridMultilevel"/>
    <w:tmpl w:val="B988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91691"/>
    <w:multiLevelType w:val="hybridMultilevel"/>
    <w:tmpl w:val="C0E49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BA39E3"/>
    <w:multiLevelType w:val="hybridMultilevel"/>
    <w:tmpl w:val="F636F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7DF6F2C"/>
    <w:multiLevelType w:val="multilevel"/>
    <w:tmpl w:val="6FC0BA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7C5569"/>
    <w:multiLevelType w:val="hybridMultilevel"/>
    <w:tmpl w:val="D3E0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27D01"/>
    <w:multiLevelType w:val="multilevel"/>
    <w:tmpl w:val="487658E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31" w15:restartNumberingAfterBreak="0">
    <w:nsid w:val="5A6D5563"/>
    <w:multiLevelType w:val="hybridMultilevel"/>
    <w:tmpl w:val="1140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62440"/>
    <w:multiLevelType w:val="hybridMultilevel"/>
    <w:tmpl w:val="DB24A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CEB3D26"/>
    <w:multiLevelType w:val="hybridMultilevel"/>
    <w:tmpl w:val="F3FC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FCA7652"/>
    <w:multiLevelType w:val="hybridMultilevel"/>
    <w:tmpl w:val="3926CFCA"/>
    <w:lvl w:ilvl="0" w:tplc="5366C45A">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727039"/>
    <w:multiLevelType w:val="hybridMultilevel"/>
    <w:tmpl w:val="37CCD64E"/>
    <w:lvl w:ilvl="0" w:tplc="27C03FE2">
      <w:start w:val="1"/>
      <w:numFmt w:val="decimal"/>
      <w:lvlText w:val="%1."/>
      <w:lvlJc w:val="left"/>
      <w:pPr>
        <w:ind w:left="586" w:hanging="361"/>
        <w:jc w:val="left"/>
      </w:pPr>
      <w:rPr>
        <w:rFonts w:ascii="Arial" w:eastAsia="Arial" w:hAnsi="Arial" w:cs="Arial" w:hint="default"/>
        <w:b w:val="0"/>
        <w:bCs w:val="0"/>
        <w:i w:val="0"/>
        <w:iCs w:val="0"/>
        <w:spacing w:val="-1"/>
        <w:w w:val="100"/>
        <w:sz w:val="22"/>
        <w:szCs w:val="22"/>
        <w:lang w:val="en-US" w:eastAsia="en-US" w:bidi="ar-SA"/>
      </w:rPr>
    </w:lvl>
    <w:lvl w:ilvl="1" w:tplc="4F1EB840">
      <w:numFmt w:val="bullet"/>
      <w:lvlText w:val="•"/>
      <w:lvlJc w:val="left"/>
      <w:pPr>
        <w:ind w:left="1506" w:hanging="361"/>
      </w:pPr>
      <w:rPr>
        <w:rFonts w:hint="default"/>
        <w:lang w:val="en-US" w:eastAsia="en-US" w:bidi="ar-SA"/>
      </w:rPr>
    </w:lvl>
    <w:lvl w:ilvl="2" w:tplc="09A41CB6">
      <w:numFmt w:val="bullet"/>
      <w:lvlText w:val="•"/>
      <w:lvlJc w:val="left"/>
      <w:pPr>
        <w:ind w:left="2433" w:hanging="361"/>
      </w:pPr>
      <w:rPr>
        <w:rFonts w:hint="default"/>
        <w:lang w:val="en-US" w:eastAsia="en-US" w:bidi="ar-SA"/>
      </w:rPr>
    </w:lvl>
    <w:lvl w:ilvl="3" w:tplc="D3F6400C">
      <w:numFmt w:val="bullet"/>
      <w:lvlText w:val="•"/>
      <w:lvlJc w:val="left"/>
      <w:pPr>
        <w:ind w:left="3359" w:hanging="361"/>
      </w:pPr>
      <w:rPr>
        <w:rFonts w:hint="default"/>
        <w:lang w:val="en-US" w:eastAsia="en-US" w:bidi="ar-SA"/>
      </w:rPr>
    </w:lvl>
    <w:lvl w:ilvl="4" w:tplc="6002932C">
      <w:numFmt w:val="bullet"/>
      <w:lvlText w:val="•"/>
      <w:lvlJc w:val="left"/>
      <w:pPr>
        <w:ind w:left="4286" w:hanging="361"/>
      </w:pPr>
      <w:rPr>
        <w:rFonts w:hint="default"/>
        <w:lang w:val="en-US" w:eastAsia="en-US" w:bidi="ar-SA"/>
      </w:rPr>
    </w:lvl>
    <w:lvl w:ilvl="5" w:tplc="90126736">
      <w:numFmt w:val="bullet"/>
      <w:lvlText w:val="•"/>
      <w:lvlJc w:val="left"/>
      <w:pPr>
        <w:ind w:left="5213" w:hanging="361"/>
      </w:pPr>
      <w:rPr>
        <w:rFonts w:hint="default"/>
        <w:lang w:val="en-US" w:eastAsia="en-US" w:bidi="ar-SA"/>
      </w:rPr>
    </w:lvl>
    <w:lvl w:ilvl="6" w:tplc="F22664A6">
      <w:numFmt w:val="bullet"/>
      <w:lvlText w:val="•"/>
      <w:lvlJc w:val="left"/>
      <w:pPr>
        <w:ind w:left="6139" w:hanging="361"/>
      </w:pPr>
      <w:rPr>
        <w:rFonts w:hint="default"/>
        <w:lang w:val="en-US" w:eastAsia="en-US" w:bidi="ar-SA"/>
      </w:rPr>
    </w:lvl>
    <w:lvl w:ilvl="7" w:tplc="88BAA8B4">
      <w:numFmt w:val="bullet"/>
      <w:lvlText w:val="•"/>
      <w:lvlJc w:val="left"/>
      <w:pPr>
        <w:ind w:left="7066" w:hanging="361"/>
      </w:pPr>
      <w:rPr>
        <w:rFonts w:hint="default"/>
        <w:lang w:val="en-US" w:eastAsia="en-US" w:bidi="ar-SA"/>
      </w:rPr>
    </w:lvl>
    <w:lvl w:ilvl="8" w:tplc="AEEE77E6">
      <w:numFmt w:val="bullet"/>
      <w:lvlText w:val="•"/>
      <w:lvlJc w:val="left"/>
      <w:pPr>
        <w:ind w:left="7993" w:hanging="361"/>
      </w:pPr>
      <w:rPr>
        <w:rFonts w:hint="default"/>
        <w:lang w:val="en-US" w:eastAsia="en-US" w:bidi="ar-SA"/>
      </w:rPr>
    </w:lvl>
  </w:abstractNum>
  <w:abstractNum w:abstractNumId="37" w15:restartNumberingAfterBreak="0">
    <w:nsid w:val="718261D5"/>
    <w:multiLevelType w:val="hybridMultilevel"/>
    <w:tmpl w:val="D64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1C543E"/>
    <w:multiLevelType w:val="hybridMultilevel"/>
    <w:tmpl w:val="43FA5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B13BC"/>
    <w:multiLevelType w:val="hybridMultilevel"/>
    <w:tmpl w:val="703C19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595BBD"/>
    <w:multiLevelType w:val="hybridMultilevel"/>
    <w:tmpl w:val="45EC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A4135E"/>
    <w:multiLevelType w:val="hybridMultilevel"/>
    <w:tmpl w:val="5D4A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DD7FDE"/>
    <w:multiLevelType w:val="hybridMultilevel"/>
    <w:tmpl w:val="FE78E908"/>
    <w:lvl w:ilvl="0" w:tplc="8F5C575E">
      <w:start w:val="1"/>
      <w:numFmt w:val="bullet"/>
      <w:lvlText w:val=""/>
      <w:lvlJc w:val="left"/>
      <w:pPr>
        <w:ind w:left="720" w:hanging="360"/>
      </w:pPr>
      <w:rPr>
        <w:rFonts w:ascii="Symbol" w:hAnsi="Symbol" w:hint="default"/>
      </w:rPr>
    </w:lvl>
    <w:lvl w:ilvl="1" w:tplc="10B08EF0">
      <w:start w:val="1"/>
      <w:numFmt w:val="bullet"/>
      <w:lvlText w:val="o"/>
      <w:lvlJc w:val="left"/>
      <w:pPr>
        <w:ind w:left="1440" w:hanging="360"/>
      </w:pPr>
      <w:rPr>
        <w:rFonts w:ascii="Courier New" w:hAnsi="Courier New" w:hint="default"/>
      </w:rPr>
    </w:lvl>
    <w:lvl w:ilvl="2" w:tplc="F446D80E">
      <w:start w:val="1"/>
      <w:numFmt w:val="bullet"/>
      <w:lvlText w:val=""/>
      <w:lvlJc w:val="left"/>
      <w:pPr>
        <w:ind w:left="2160" w:hanging="360"/>
      </w:pPr>
      <w:rPr>
        <w:rFonts w:ascii="Wingdings" w:hAnsi="Wingdings" w:hint="default"/>
      </w:rPr>
    </w:lvl>
    <w:lvl w:ilvl="3" w:tplc="1C08D6A2">
      <w:start w:val="1"/>
      <w:numFmt w:val="bullet"/>
      <w:lvlText w:val=""/>
      <w:lvlJc w:val="left"/>
      <w:pPr>
        <w:ind w:left="2880" w:hanging="360"/>
      </w:pPr>
      <w:rPr>
        <w:rFonts w:ascii="Symbol" w:hAnsi="Symbol" w:hint="default"/>
      </w:rPr>
    </w:lvl>
    <w:lvl w:ilvl="4" w:tplc="C728FA3C">
      <w:start w:val="1"/>
      <w:numFmt w:val="bullet"/>
      <w:lvlText w:val="o"/>
      <w:lvlJc w:val="left"/>
      <w:pPr>
        <w:ind w:left="3600" w:hanging="360"/>
      </w:pPr>
      <w:rPr>
        <w:rFonts w:ascii="Courier New" w:hAnsi="Courier New" w:hint="default"/>
      </w:rPr>
    </w:lvl>
    <w:lvl w:ilvl="5" w:tplc="6734D5CE">
      <w:start w:val="1"/>
      <w:numFmt w:val="bullet"/>
      <w:lvlText w:val=""/>
      <w:lvlJc w:val="left"/>
      <w:pPr>
        <w:ind w:left="4320" w:hanging="360"/>
      </w:pPr>
      <w:rPr>
        <w:rFonts w:ascii="Wingdings" w:hAnsi="Wingdings" w:hint="default"/>
      </w:rPr>
    </w:lvl>
    <w:lvl w:ilvl="6" w:tplc="EFA2C29C">
      <w:start w:val="1"/>
      <w:numFmt w:val="bullet"/>
      <w:lvlText w:val=""/>
      <w:lvlJc w:val="left"/>
      <w:pPr>
        <w:ind w:left="5040" w:hanging="360"/>
      </w:pPr>
      <w:rPr>
        <w:rFonts w:ascii="Symbol" w:hAnsi="Symbol" w:hint="default"/>
      </w:rPr>
    </w:lvl>
    <w:lvl w:ilvl="7" w:tplc="76D06E7E">
      <w:start w:val="1"/>
      <w:numFmt w:val="bullet"/>
      <w:lvlText w:val="o"/>
      <w:lvlJc w:val="left"/>
      <w:pPr>
        <w:ind w:left="5760" w:hanging="360"/>
      </w:pPr>
      <w:rPr>
        <w:rFonts w:ascii="Courier New" w:hAnsi="Courier New" w:hint="default"/>
      </w:rPr>
    </w:lvl>
    <w:lvl w:ilvl="8" w:tplc="4DE6DAF2">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2"/>
  </w:num>
  <w:num w:numId="4">
    <w:abstractNumId w:val="19"/>
  </w:num>
  <w:num w:numId="5">
    <w:abstractNumId w:val="15"/>
  </w:num>
  <w:num w:numId="6">
    <w:abstractNumId w:val="17"/>
  </w:num>
  <w:num w:numId="7">
    <w:abstractNumId w:val="21"/>
  </w:num>
  <w:num w:numId="8">
    <w:abstractNumId w:val="5"/>
  </w:num>
  <w:num w:numId="9">
    <w:abstractNumId w:val="14"/>
  </w:num>
  <w:num w:numId="10">
    <w:abstractNumId w:val="9"/>
  </w:num>
  <w:num w:numId="11">
    <w:abstractNumId w:val="37"/>
  </w:num>
  <w:num w:numId="12">
    <w:abstractNumId w:val="27"/>
  </w:num>
  <w:num w:numId="13">
    <w:abstractNumId w:val="7"/>
  </w:num>
  <w:num w:numId="14">
    <w:abstractNumId w:val="39"/>
  </w:num>
  <w:num w:numId="15">
    <w:abstractNumId w:val="38"/>
  </w:num>
  <w:num w:numId="16">
    <w:abstractNumId w:val="3"/>
  </w:num>
  <w:num w:numId="17">
    <w:abstractNumId w:val="0"/>
  </w:num>
  <w:num w:numId="18">
    <w:abstractNumId w:val="6"/>
  </w:num>
  <w:num w:numId="19">
    <w:abstractNumId w:val="32"/>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5"/>
  </w:num>
  <w:num w:numId="24">
    <w:abstractNumId w:val="42"/>
  </w:num>
  <w:num w:numId="25">
    <w:abstractNumId w:val="24"/>
  </w:num>
  <w:num w:numId="26">
    <w:abstractNumId w:val="25"/>
  </w:num>
  <w:num w:numId="27">
    <w:abstractNumId w:val="16"/>
  </w:num>
  <w:num w:numId="28">
    <w:abstractNumId w:val="26"/>
  </w:num>
  <w:num w:numId="29">
    <w:abstractNumId w:val="4"/>
  </w:num>
  <w:num w:numId="30">
    <w:abstractNumId w:val="12"/>
  </w:num>
  <w:num w:numId="31">
    <w:abstractNumId w:val="31"/>
  </w:num>
  <w:num w:numId="32">
    <w:abstractNumId w:val="40"/>
  </w:num>
  <w:num w:numId="33">
    <w:abstractNumId w:val="36"/>
  </w:num>
  <w:num w:numId="34">
    <w:abstractNumId w:val="23"/>
  </w:num>
  <w:num w:numId="35">
    <w:abstractNumId w:val="18"/>
  </w:num>
  <w:num w:numId="36">
    <w:abstractNumId w:val="20"/>
  </w:num>
  <w:num w:numId="37">
    <w:abstractNumId w:val="13"/>
  </w:num>
  <w:num w:numId="38">
    <w:abstractNumId w:val="28"/>
    <w:lvlOverride w:ilvl="0"/>
    <w:lvlOverride w:ilvl="1"/>
    <w:lvlOverride w:ilvl="2"/>
    <w:lvlOverride w:ilvl="3"/>
    <w:lvlOverride w:ilvl="4"/>
    <w:lvlOverride w:ilvl="5"/>
    <w:lvlOverride w:ilvl="6"/>
    <w:lvlOverride w:ilvl="7"/>
    <w:lvlOverride w:ilvl="8"/>
  </w:num>
  <w:num w:numId="39">
    <w:abstractNumId w:val="10"/>
  </w:num>
  <w:num w:numId="40">
    <w:abstractNumId w:val="29"/>
  </w:num>
  <w:num w:numId="41">
    <w:abstractNumId w:val="41"/>
  </w:num>
  <w:num w:numId="42">
    <w:abstractNumId w:val="1"/>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191F"/>
    <w:rsid w:val="000150CF"/>
    <w:rsid w:val="00015571"/>
    <w:rsid w:val="00021EAF"/>
    <w:rsid w:val="00031FF8"/>
    <w:rsid w:val="000321F0"/>
    <w:rsid w:val="00033EF1"/>
    <w:rsid w:val="000353AA"/>
    <w:rsid w:val="000375E1"/>
    <w:rsid w:val="00044292"/>
    <w:rsid w:val="00044640"/>
    <w:rsid w:val="00044868"/>
    <w:rsid w:val="00054CA4"/>
    <w:rsid w:val="0006120A"/>
    <w:rsid w:val="00062044"/>
    <w:rsid w:val="00064843"/>
    <w:rsid w:val="00067762"/>
    <w:rsid w:val="00075A04"/>
    <w:rsid w:val="0008079F"/>
    <w:rsid w:val="0008721A"/>
    <w:rsid w:val="00092215"/>
    <w:rsid w:val="00096CB3"/>
    <w:rsid w:val="000B06A8"/>
    <w:rsid w:val="000B2E70"/>
    <w:rsid w:val="000B594E"/>
    <w:rsid w:val="000C41A9"/>
    <w:rsid w:val="000D4499"/>
    <w:rsid w:val="000E2333"/>
    <w:rsid w:val="000E59E1"/>
    <w:rsid w:val="000F5BF1"/>
    <w:rsid w:val="00114DE3"/>
    <w:rsid w:val="00115266"/>
    <w:rsid w:val="00116B89"/>
    <w:rsid w:val="0012254E"/>
    <w:rsid w:val="0012259B"/>
    <w:rsid w:val="00127A3D"/>
    <w:rsid w:val="00137C2A"/>
    <w:rsid w:val="0014317B"/>
    <w:rsid w:val="001610F7"/>
    <w:rsid w:val="0016119C"/>
    <w:rsid w:val="00163ECA"/>
    <w:rsid w:val="00172099"/>
    <w:rsid w:val="00172F5E"/>
    <w:rsid w:val="00174B91"/>
    <w:rsid w:val="00175709"/>
    <w:rsid w:val="001826BF"/>
    <w:rsid w:val="0018603F"/>
    <w:rsid w:val="001870E0"/>
    <w:rsid w:val="001871A8"/>
    <w:rsid w:val="001911A1"/>
    <w:rsid w:val="00193AC1"/>
    <w:rsid w:val="00194A2D"/>
    <w:rsid w:val="001A3300"/>
    <w:rsid w:val="001A6710"/>
    <w:rsid w:val="001A7A2C"/>
    <w:rsid w:val="001B1FD6"/>
    <w:rsid w:val="001B4BC9"/>
    <w:rsid w:val="001C23F5"/>
    <w:rsid w:val="001C3944"/>
    <w:rsid w:val="001C6D36"/>
    <w:rsid w:val="001F439D"/>
    <w:rsid w:val="00204113"/>
    <w:rsid w:val="00204388"/>
    <w:rsid w:val="00210AB4"/>
    <w:rsid w:val="0021197E"/>
    <w:rsid w:val="00213228"/>
    <w:rsid w:val="00215081"/>
    <w:rsid w:val="00222357"/>
    <w:rsid w:val="002246EA"/>
    <w:rsid w:val="002351DB"/>
    <w:rsid w:val="00240AFF"/>
    <w:rsid w:val="00244D90"/>
    <w:rsid w:val="00250735"/>
    <w:rsid w:val="00254658"/>
    <w:rsid w:val="00254D66"/>
    <w:rsid w:val="002604F5"/>
    <w:rsid w:val="00275661"/>
    <w:rsid w:val="002807E9"/>
    <w:rsid w:val="00281F66"/>
    <w:rsid w:val="00284F39"/>
    <w:rsid w:val="002865DF"/>
    <w:rsid w:val="00292DE7"/>
    <w:rsid w:val="002945CC"/>
    <w:rsid w:val="00294A42"/>
    <w:rsid w:val="002A4302"/>
    <w:rsid w:val="002A486D"/>
    <w:rsid w:val="002A7369"/>
    <w:rsid w:val="002B0883"/>
    <w:rsid w:val="002B3E7E"/>
    <w:rsid w:val="002B79ED"/>
    <w:rsid w:val="002C43BC"/>
    <w:rsid w:val="002D230F"/>
    <w:rsid w:val="002D6658"/>
    <w:rsid w:val="002D69ED"/>
    <w:rsid w:val="002E1B86"/>
    <w:rsid w:val="002E5F24"/>
    <w:rsid w:val="002E693C"/>
    <w:rsid w:val="002E6D4B"/>
    <w:rsid w:val="002F14AE"/>
    <w:rsid w:val="002F7B1E"/>
    <w:rsid w:val="0030266B"/>
    <w:rsid w:val="00302C71"/>
    <w:rsid w:val="003057C9"/>
    <w:rsid w:val="00306156"/>
    <w:rsid w:val="0031417D"/>
    <w:rsid w:val="00321154"/>
    <w:rsid w:val="00321727"/>
    <w:rsid w:val="00324634"/>
    <w:rsid w:val="00333B36"/>
    <w:rsid w:val="00335F6D"/>
    <w:rsid w:val="003377B8"/>
    <w:rsid w:val="0035082E"/>
    <w:rsid w:val="003524BD"/>
    <w:rsid w:val="0035741E"/>
    <w:rsid w:val="00362A25"/>
    <w:rsid w:val="00366E07"/>
    <w:rsid w:val="00367F31"/>
    <w:rsid w:val="00380E00"/>
    <w:rsid w:val="00392F47"/>
    <w:rsid w:val="003A49CE"/>
    <w:rsid w:val="003A5AE5"/>
    <w:rsid w:val="003A7D3C"/>
    <w:rsid w:val="003B7A7C"/>
    <w:rsid w:val="003B7FEF"/>
    <w:rsid w:val="003C0F2A"/>
    <w:rsid w:val="003C44F2"/>
    <w:rsid w:val="003C4892"/>
    <w:rsid w:val="003C4F37"/>
    <w:rsid w:val="003D3BDE"/>
    <w:rsid w:val="003D5A5A"/>
    <w:rsid w:val="003E1A78"/>
    <w:rsid w:val="003E7779"/>
    <w:rsid w:val="003F5CE2"/>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1EFA"/>
    <w:rsid w:val="00463066"/>
    <w:rsid w:val="004635A9"/>
    <w:rsid w:val="004702DA"/>
    <w:rsid w:val="0047278F"/>
    <w:rsid w:val="00473E79"/>
    <w:rsid w:val="00483EB6"/>
    <w:rsid w:val="00484C38"/>
    <w:rsid w:val="00484FAF"/>
    <w:rsid w:val="0048707A"/>
    <w:rsid w:val="0048736C"/>
    <w:rsid w:val="00487927"/>
    <w:rsid w:val="00496C25"/>
    <w:rsid w:val="00497B61"/>
    <w:rsid w:val="00497DE4"/>
    <w:rsid w:val="004A4AFA"/>
    <w:rsid w:val="004B010F"/>
    <w:rsid w:val="004C6F0B"/>
    <w:rsid w:val="004D5A38"/>
    <w:rsid w:val="004E0CB3"/>
    <w:rsid w:val="004E0E0E"/>
    <w:rsid w:val="004E46D5"/>
    <w:rsid w:val="004F5AC5"/>
    <w:rsid w:val="004F5FCB"/>
    <w:rsid w:val="004F613C"/>
    <w:rsid w:val="004F7A37"/>
    <w:rsid w:val="005140BA"/>
    <w:rsid w:val="005144D4"/>
    <w:rsid w:val="00520043"/>
    <w:rsid w:val="00522D01"/>
    <w:rsid w:val="0053028B"/>
    <w:rsid w:val="00530C0A"/>
    <w:rsid w:val="00532403"/>
    <w:rsid w:val="0053760D"/>
    <w:rsid w:val="00540C33"/>
    <w:rsid w:val="00541B66"/>
    <w:rsid w:val="00543E52"/>
    <w:rsid w:val="00545276"/>
    <w:rsid w:val="005458FE"/>
    <w:rsid w:val="0055224D"/>
    <w:rsid w:val="00552D5F"/>
    <w:rsid w:val="005540EC"/>
    <w:rsid w:val="005555F2"/>
    <w:rsid w:val="00561F87"/>
    <w:rsid w:val="005769ED"/>
    <w:rsid w:val="0059158B"/>
    <w:rsid w:val="00594905"/>
    <w:rsid w:val="005A3C66"/>
    <w:rsid w:val="005A5D55"/>
    <w:rsid w:val="005B5D3E"/>
    <w:rsid w:val="005B6736"/>
    <w:rsid w:val="005C370B"/>
    <w:rsid w:val="005D58BD"/>
    <w:rsid w:val="005D61CF"/>
    <w:rsid w:val="005E0B07"/>
    <w:rsid w:val="00607341"/>
    <w:rsid w:val="00610813"/>
    <w:rsid w:val="00612E04"/>
    <w:rsid w:val="0062412C"/>
    <w:rsid w:val="00625F18"/>
    <w:rsid w:val="00626C15"/>
    <w:rsid w:val="00627E70"/>
    <w:rsid w:val="00641638"/>
    <w:rsid w:val="00643FD0"/>
    <w:rsid w:val="0064438F"/>
    <w:rsid w:val="006528A5"/>
    <w:rsid w:val="00654CAD"/>
    <w:rsid w:val="006624E0"/>
    <w:rsid w:val="006626AD"/>
    <w:rsid w:val="00663601"/>
    <w:rsid w:val="00663CEB"/>
    <w:rsid w:val="00663EB9"/>
    <w:rsid w:val="00664783"/>
    <w:rsid w:val="006711E0"/>
    <w:rsid w:val="00674AD1"/>
    <w:rsid w:val="00676A01"/>
    <w:rsid w:val="00677388"/>
    <w:rsid w:val="00677686"/>
    <w:rsid w:val="00683E03"/>
    <w:rsid w:val="00687356"/>
    <w:rsid w:val="00693EC8"/>
    <w:rsid w:val="006A5142"/>
    <w:rsid w:val="006B1507"/>
    <w:rsid w:val="006B1583"/>
    <w:rsid w:val="006B5C35"/>
    <w:rsid w:val="006B698D"/>
    <w:rsid w:val="006C2E2C"/>
    <w:rsid w:val="006C3093"/>
    <w:rsid w:val="006C7BDD"/>
    <w:rsid w:val="006D442F"/>
    <w:rsid w:val="006E5629"/>
    <w:rsid w:val="006F280C"/>
    <w:rsid w:val="006F5BC7"/>
    <w:rsid w:val="00700471"/>
    <w:rsid w:val="0070301C"/>
    <w:rsid w:val="00703471"/>
    <w:rsid w:val="00713C9F"/>
    <w:rsid w:val="007221D2"/>
    <w:rsid w:val="00724336"/>
    <w:rsid w:val="00733E0F"/>
    <w:rsid w:val="00733E20"/>
    <w:rsid w:val="00737BE3"/>
    <w:rsid w:val="00743EAB"/>
    <w:rsid w:val="00744798"/>
    <w:rsid w:val="0074662D"/>
    <w:rsid w:val="0075509C"/>
    <w:rsid w:val="0075696E"/>
    <w:rsid w:val="00757ADF"/>
    <w:rsid w:val="00767A0F"/>
    <w:rsid w:val="007751D9"/>
    <w:rsid w:val="007846A9"/>
    <w:rsid w:val="00794C52"/>
    <w:rsid w:val="007A386F"/>
    <w:rsid w:val="007A7981"/>
    <w:rsid w:val="007B2579"/>
    <w:rsid w:val="007B3358"/>
    <w:rsid w:val="007B4789"/>
    <w:rsid w:val="007B4C7F"/>
    <w:rsid w:val="007C65C5"/>
    <w:rsid w:val="007C6626"/>
    <w:rsid w:val="007C72F7"/>
    <w:rsid w:val="007D2A69"/>
    <w:rsid w:val="007D2F56"/>
    <w:rsid w:val="007D68AC"/>
    <w:rsid w:val="007E0645"/>
    <w:rsid w:val="007E1A51"/>
    <w:rsid w:val="007E38DD"/>
    <w:rsid w:val="007E5522"/>
    <w:rsid w:val="008010D3"/>
    <w:rsid w:val="00811E9A"/>
    <w:rsid w:val="00816348"/>
    <w:rsid w:val="008230BC"/>
    <w:rsid w:val="00823927"/>
    <w:rsid w:val="008306C2"/>
    <w:rsid w:val="00830C4D"/>
    <w:rsid w:val="0083109A"/>
    <w:rsid w:val="0083207C"/>
    <w:rsid w:val="00850362"/>
    <w:rsid w:val="008540DD"/>
    <w:rsid w:val="00856160"/>
    <w:rsid w:val="008567C0"/>
    <w:rsid w:val="00862405"/>
    <w:rsid w:val="00864136"/>
    <w:rsid w:val="00864AB4"/>
    <w:rsid w:val="008703B6"/>
    <w:rsid w:val="00873CDE"/>
    <w:rsid w:val="008763D1"/>
    <w:rsid w:val="00881696"/>
    <w:rsid w:val="00884437"/>
    <w:rsid w:val="00886B34"/>
    <w:rsid w:val="0089166C"/>
    <w:rsid w:val="0089723F"/>
    <w:rsid w:val="008A0196"/>
    <w:rsid w:val="008A2AD5"/>
    <w:rsid w:val="008A7A11"/>
    <w:rsid w:val="008B3BC2"/>
    <w:rsid w:val="008B72E2"/>
    <w:rsid w:val="008C0722"/>
    <w:rsid w:val="008C0B8F"/>
    <w:rsid w:val="008C6696"/>
    <w:rsid w:val="008D0723"/>
    <w:rsid w:val="008D2DF0"/>
    <w:rsid w:val="008D72F9"/>
    <w:rsid w:val="008E79EB"/>
    <w:rsid w:val="008F051A"/>
    <w:rsid w:val="008F130C"/>
    <w:rsid w:val="008F3BC8"/>
    <w:rsid w:val="00901BF5"/>
    <w:rsid w:val="0090478F"/>
    <w:rsid w:val="009062EA"/>
    <w:rsid w:val="009136CE"/>
    <w:rsid w:val="00915D75"/>
    <w:rsid w:val="009162DE"/>
    <w:rsid w:val="009207C1"/>
    <w:rsid w:val="0092606F"/>
    <w:rsid w:val="00926B2C"/>
    <w:rsid w:val="00937080"/>
    <w:rsid w:val="00947A80"/>
    <w:rsid w:val="00952F7A"/>
    <w:rsid w:val="0095748F"/>
    <w:rsid w:val="009608E7"/>
    <w:rsid w:val="00965D61"/>
    <w:rsid w:val="00966E7E"/>
    <w:rsid w:val="00967ECA"/>
    <w:rsid w:val="0097112E"/>
    <w:rsid w:val="00977747"/>
    <w:rsid w:val="00981C1B"/>
    <w:rsid w:val="00982530"/>
    <w:rsid w:val="0098606F"/>
    <w:rsid w:val="00990289"/>
    <w:rsid w:val="00992A95"/>
    <w:rsid w:val="00995F1A"/>
    <w:rsid w:val="00996065"/>
    <w:rsid w:val="009A0B07"/>
    <w:rsid w:val="009C0EE6"/>
    <w:rsid w:val="009C1983"/>
    <w:rsid w:val="009C4D12"/>
    <w:rsid w:val="009C68DE"/>
    <w:rsid w:val="009D1BB8"/>
    <w:rsid w:val="009D45B2"/>
    <w:rsid w:val="009E349F"/>
    <w:rsid w:val="009F1335"/>
    <w:rsid w:val="00A04AD9"/>
    <w:rsid w:val="00A05371"/>
    <w:rsid w:val="00A10ECC"/>
    <w:rsid w:val="00A1264C"/>
    <w:rsid w:val="00A13381"/>
    <w:rsid w:val="00A207C4"/>
    <w:rsid w:val="00A24475"/>
    <w:rsid w:val="00A248FF"/>
    <w:rsid w:val="00A25448"/>
    <w:rsid w:val="00A34956"/>
    <w:rsid w:val="00A34A21"/>
    <w:rsid w:val="00A40E52"/>
    <w:rsid w:val="00A45196"/>
    <w:rsid w:val="00A56B1A"/>
    <w:rsid w:val="00A5764F"/>
    <w:rsid w:val="00A57D97"/>
    <w:rsid w:val="00A6116B"/>
    <w:rsid w:val="00A76122"/>
    <w:rsid w:val="00A84065"/>
    <w:rsid w:val="00A8583B"/>
    <w:rsid w:val="00A8693F"/>
    <w:rsid w:val="00A875CB"/>
    <w:rsid w:val="00A900EB"/>
    <w:rsid w:val="00A9496C"/>
    <w:rsid w:val="00A97062"/>
    <w:rsid w:val="00AA3B0F"/>
    <w:rsid w:val="00AA4586"/>
    <w:rsid w:val="00AB54EC"/>
    <w:rsid w:val="00AC3B57"/>
    <w:rsid w:val="00AD30DD"/>
    <w:rsid w:val="00AD4C99"/>
    <w:rsid w:val="00AE1936"/>
    <w:rsid w:val="00AE31A8"/>
    <w:rsid w:val="00AE7445"/>
    <w:rsid w:val="00AF4732"/>
    <w:rsid w:val="00AF520B"/>
    <w:rsid w:val="00AF5BFF"/>
    <w:rsid w:val="00B002DB"/>
    <w:rsid w:val="00B00942"/>
    <w:rsid w:val="00B05615"/>
    <w:rsid w:val="00B135CB"/>
    <w:rsid w:val="00B1426E"/>
    <w:rsid w:val="00B14AEA"/>
    <w:rsid w:val="00B21D5F"/>
    <w:rsid w:val="00B23728"/>
    <w:rsid w:val="00B31615"/>
    <w:rsid w:val="00B35128"/>
    <w:rsid w:val="00B42557"/>
    <w:rsid w:val="00B4436E"/>
    <w:rsid w:val="00B52B51"/>
    <w:rsid w:val="00B53F5F"/>
    <w:rsid w:val="00B57455"/>
    <w:rsid w:val="00B57785"/>
    <w:rsid w:val="00B61AE3"/>
    <w:rsid w:val="00B65758"/>
    <w:rsid w:val="00B65D08"/>
    <w:rsid w:val="00B66028"/>
    <w:rsid w:val="00B66DC2"/>
    <w:rsid w:val="00B74BEE"/>
    <w:rsid w:val="00B7502F"/>
    <w:rsid w:val="00B84A24"/>
    <w:rsid w:val="00B84DE2"/>
    <w:rsid w:val="00B9268F"/>
    <w:rsid w:val="00B94537"/>
    <w:rsid w:val="00B97ABE"/>
    <w:rsid w:val="00BB10B1"/>
    <w:rsid w:val="00BB1EDD"/>
    <w:rsid w:val="00BB4EC6"/>
    <w:rsid w:val="00BB7AFF"/>
    <w:rsid w:val="00BC0974"/>
    <w:rsid w:val="00BC1611"/>
    <w:rsid w:val="00BC38A4"/>
    <w:rsid w:val="00BC3CF6"/>
    <w:rsid w:val="00BC4A51"/>
    <w:rsid w:val="00BD4E84"/>
    <w:rsid w:val="00BD644B"/>
    <w:rsid w:val="00BF299A"/>
    <w:rsid w:val="00BF7D96"/>
    <w:rsid w:val="00C06A34"/>
    <w:rsid w:val="00C10D0F"/>
    <w:rsid w:val="00C11BE3"/>
    <w:rsid w:val="00C33E25"/>
    <w:rsid w:val="00C340EB"/>
    <w:rsid w:val="00C3677F"/>
    <w:rsid w:val="00C45A5A"/>
    <w:rsid w:val="00C471FD"/>
    <w:rsid w:val="00C5136D"/>
    <w:rsid w:val="00C52145"/>
    <w:rsid w:val="00C5223A"/>
    <w:rsid w:val="00C522DD"/>
    <w:rsid w:val="00C54C14"/>
    <w:rsid w:val="00C605BE"/>
    <w:rsid w:val="00C60B49"/>
    <w:rsid w:val="00C621BA"/>
    <w:rsid w:val="00C659A9"/>
    <w:rsid w:val="00C70E90"/>
    <w:rsid w:val="00C71D24"/>
    <w:rsid w:val="00C72100"/>
    <w:rsid w:val="00C770C4"/>
    <w:rsid w:val="00C862B9"/>
    <w:rsid w:val="00C91E5E"/>
    <w:rsid w:val="00C97FB5"/>
    <w:rsid w:val="00CA0192"/>
    <w:rsid w:val="00CA6065"/>
    <w:rsid w:val="00CA74DB"/>
    <w:rsid w:val="00CB1C58"/>
    <w:rsid w:val="00CB61E6"/>
    <w:rsid w:val="00CC085C"/>
    <w:rsid w:val="00CC64F2"/>
    <w:rsid w:val="00CD0C26"/>
    <w:rsid w:val="00CD1111"/>
    <w:rsid w:val="00CD448B"/>
    <w:rsid w:val="00CD76DC"/>
    <w:rsid w:val="00CD7B81"/>
    <w:rsid w:val="00CE5F05"/>
    <w:rsid w:val="00CF0826"/>
    <w:rsid w:val="00CF39AC"/>
    <w:rsid w:val="00CF6A98"/>
    <w:rsid w:val="00D1081A"/>
    <w:rsid w:val="00D147C3"/>
    <w:rsid w:val="00D15B44"/>
    <w:rsid w:val="00D167D0"/>
    <w:rsid w:val="00D21EDC"/>
    <w:rsid w:val="00D26F9C"/>
    <w:rsid w:val="00D32689"/>
    <w:rsid w:val="00D363D1"/>
    <w:rsid w:val="00D363D4"/>
    <w:rsid w:val="00D368E0"/>
    <w:rsid w:val="00D36FC7"/>
    <w:rsid w:val="00D40366"/>
    <w:rsid w:val="00D417AE"/>
    <w:rsid w:val="00D44B74"/>
    <w:rsid w:val="00D54E69"/>
    <w:rsid w:val="00D571A8"/>
    <w:rsid w:val="00D602EC"/>
    <w:rsid w:val="00D60B41"/>
    <w:rsid w:val="00D61409"/>
    <w:rsid w:val="00D67491"/>
    <w:rsid w:val="00D710B7"/>
    <w:rsid w:val="00D8250A"/>
    <w:rsid w:val="00D86BB5"/>
    <w:rsid w:val="00D86C08"/>
    <w:rsid w:val="00D91794"/>
    <w:rsid w:val="00D93659"/>
    <w:rsid w:val="00DA24A6"/>
    <w:rsid w:val="00DA4E1B"/>
    <w:rsid w:val="00DA5495"/>
    <w:rsid w:val="00DA77D9"/>
    <w:rsid w:val="00DB5C41"/>
    <w:rsid w:val="00DB6706"/>
    <w:rsid w:val="00DD1167"/>
    <w:rsid w:val="00DD20EA"/>
    <w:rsid w:val="00DE3DC1"/>
    <w:rsid w:val="00DE4306"/>
    <w:rsid w:val="00DE56BD"/>
    <w:rsid w:val="00DF50FA"/>
    <w:rsid w:val="00DF5685"/>
    <w:rsid w:val="00E01C38"/>
    <w:rsid w:val="00E12F4F"/>
    <w:rsid w:val="00E13315"/>
    <w:rsid w:val="00E17E3A"/>
    <w:rsid w:val="00E224EF"/>
    <w:rsid w:val="00E2762E"/>
    <w:rsid w:val="00E4693D"/>
    <w:rsid w:val="00E521DC"/>
    <w:rsid w:val="00E61316"/>
    <w:rsid w:val="00E624B8"/>
    <w:rsid w:val="00E75C73"/>
    <w:rsid w:val="00E807AE"/>
    <w:rsid w:val="00E836FD"/>
    <w:rsid w:val="00E91A5E"/>
    <w:rsid w:val="00E9229A"/>
    <w:rsid w:val="00E92B23"/>
    <w:rsid w:val="00E970F6"/>
    <w:rsid w:val="00EA1C74"/>
    <w:rsid w:val="00EA6AC5"/>
    <w:rsid w:val="00EB3746"/>
    <w:rsid w:val="00EC25E0"/>
    <w:rsid w:val="00EC759D"/>
    <w:rsid w:val="00ED24B7"/>
    <w:rsid w:val="00ED3191"/>
    <w:rsid w:val="00ED3A74"/>
    <w:rsid w:val="00EE3472"/>
    <w:rsid w:val="00EF2434"/>
    <w:rsid w:val="00EF5EEA"/>
    <w:rsid w:val="00F0204C"/>
    <w:rsid w:val="00F022E6"/>
    <w:rsid w:val="00F02FFA"/>
    <w:rsid w:val="00F05C90"/>
    <w:rsid w:val="00F13E36"/>
    <w:rsid w:val="00F17D7B"/>
    <w:rsid w:val="00F21837"/>
    <w:rsid w:val="00F2545B"/>
    <w:rsid w:val="00F25790"/>
    <w:rsid w:val="00F258B8"/>
    <w:rsid w:val="00F31D3E"/>
    <w:rsid w:val="00F339D7"/>
    <w:rsid w:val="00F36CDA"/>
    <w:rsid w:val="00F4034D"/>
    <w:rsid w:val="00F55041"/>
    <w:rsid w:val="00F708FC"/>
    <w:rsid w:val="00F734E7"/>
    <w:rsid w:val="00F76DB8"/>
    <w:rsid w:val="00F76EDE"/>
    <w:rsid w:val="00F832C2"/>
    <w:rsid w:val="00F86390"/>
    <w:rsid w:val="00F93F2A"/>
    <w:rsid w:val="00FA0BEB"/>
    <w:rsid w:val="00FA0DCD"/>
    <w:rsid w:val="00FA1D29"/>
    <w:rsid w:val="00FA1E3A"/>
    <w:rsid w:val="00FB021D"/>
    <w:rsid w:val="00FB0BD9"/>
    <w:rsid w:val="00FB261A"/>
    <w:rsid w:val="00FB4865"/>
    <w:rsid w:val="00FB49A1"/>
    <w:rsid w:val="00FC180C"/>
    <w:rsid w:val="00FD7DEF"/>
    <w:rsid w:val="00FE0C91"/>
    <w:rsid w:val="00FE2374"/>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5748F"/>
    <w:pPr>
      <w:widowControl w:val="0"/>
      <w:spacing w:after="0"/>
    </w:pPr>
    <w:rPr>
      <w:rFonts w:ascii="Lucida Sans Unicode" w:eastAsia="Lucida Sans Unicode" w:hAnsi="Lucida Sans Unicode" w:cs="Lucida Sans Unicode"/>
      <w:sz w:val="24"/>
      <w:szCs w:val="24"/>
      <w:lang w:val="en-US"/>
    </w:rPr>
  </w:style>
  <w:style w:type="character" w:customStyle="1" w:styleId="BodyTextChar">
    <w:name w:val="Body Text Char"/>
    <w:basedOn w:val="DefaultParagraphFont"/>
    <w:link w:val="BodyText"/>
    <w:uiPriority w:val="1"/>
    <w:rsid w:val="0095748F"/>
    <w:rPr>
      <w:rFonts w:ascii="Lucida Sans Unicode" w:eastAsia="Lucida Sans Unicode" w:hAnsi="Lucida Sans Unicode" w:cs="Lucida Sans Unicode"/>
      <w:sz w:val="24"/>
      <w:szCs w:val="24"/>
      <w:lang w:val="en-US"/>
    </w:rPr>
  </w:style>
  <w:style w:type="paragraph" w:styleId="Title">
    <w:name w:val="Title"/>
    <w:basedOn w:val="Normal"/>
    <w:link w:val="TitleChar"/>
    <w:uiPriority w:val="10"/>
    <w:qFormat/>
    <w:rsid w:val="0048707A"/>
    <w:pPr>
      <w:widowControl w:val="0"/>
      <w:autoSpaceDE w:val="0"/>
      <w:autoSpaceDN w:val="0"/>
      <w:spacing w:before="158" w:after="0" w:line="240" w:lineRule="auto"/>
      <w:ind w:left="112"/>
    </w:pPr>
    <w:rPr>
      <w:rFonts w:ascii="Arial" w:eastAsia="Arial" w:hAnsi="Arial" w:cs="Arial"/>
      <w:b/>
      <w:bCs/>
      <w:sz w:val="32"/>
      <w:szCs w:val="32"/>
      <w:lang w:val="en-US"/>
    </w:rPr>
  </w:style>
  <w:style w:type="character" w:customStyle="1" w:styleId="TitleChar">
    <w:name w:val="Title Char"/>
    <w:basedOn w:val="DefaultParagraphFont"/>
    <w:link w:val="Title"/>
    <w:uiPriority w:val="10"/>
    <w:rsid w:val="0048707A"/>
    <w:rPr>
      <w:rFonts w:ascii="Arial" w:eastAsia="Arial" w:hAnsi="Arial" w:cs="Arial"/>
      <w:b/>
      <w:bCs/>
      <w:sz w:val="32"/>
      <w:szCs w:val="32"/>
      <w:lang w:val="en-US"/>
    </w:rPr>
  </w:style>
  <w:style w:type="paragraph" w:customStyle="1" w:styleId="xxmsonormal">
    <w:name w:val="x_x_msonormal"/>
    <w:basedOn w:val="Normal"/>
    <w:rsid w:val="0090478F"/>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21844744">
      <w:bodyDiv w:val="1"/>
      <w:marLeft w:val="0"/>
      <w:marRight w:val="0"/>
      <w:marTop w:val="0"/>
      <w:marBottom w:val="0"/>
      <w:divBdr>
        <w:top w:val="none" w:sz="0" w:space="0" w:color="auto"/>
        <w:left w:val="none" w:sz="0" w:space="0" w:color="auto"/>
        <w:bottom w:val="none" w:sz="0" w:space="0" w:color="auto"/>
        <w:right w:val="none" w:sz="0" w:space="0" w:color="auto"/>
      </w:divBdr>
    </w:div>
    <w:div w:id="144588306">
      <w:bodyDiv w:val="1"/>
      <w:marLeft w:val="0"/>
      <w:marRight w:val="0"/>
      <w:marTop w:val="0"/>
      <w:marBottom w:val="0"/>
      <w:divBdr>
        <w:top w:val="none" w:sz="0" w:space="0" w:color="auto"/>
        <w:left w:val="none" w:sz="0" w:space="0" w:color="auto"/>
        <w:bottom w:val="none" w:sz="0" w:space="0" w:color="auto"/>
        <w:right w:val="none" w:sz="0" w:space="0" w:color="auto"/>
      </w:divBdr>
    </w:div>
    <w:div w:id="150028781">
      <w:bodyDiv w:val="1"/>
      <w:marLeft w:val="0"/>
      <w:marRight w:val="0"/>
      <w:marTop w:val="0"/>
      <w:marBottom w:val="0"/>
      <w:divBdr>
        <w:top w:val="none" w:sz="0" w:space="0" w:color="auto"/>
        <w:left w:val="none" w:sz="0" w:space="0" w:color="auto"/>
        <w:bottom w:val="none" w:sz="0" w:space="0" w:color="auto"/>
        <w:right w:val="none" w:sz="0" w:space="0" w:color="auto"/>
      </w:divBdr>
    </w:div>
    <w:div w:id="151878337">
      <w:bodyDiv w:val="1"/>
      <w:marLeft w:val="0"/>
      <w:marRight w:val="0"/>
      <w:marTop w:val="0"/>
      <w:marBottom w:val="0"/>
      <w:divBdr>
        <w:top w:val="none" w:sz="0" w:space="0" w:color="auto"/>
        <w:left w:val="none" w:sz="0" w:space="0" w:color="auto"/>
        <w:bottom w:val="none" w:sz="0" w:space="0" w:color="auto"/>
        <w:right w:val="none" w:sz="0" w:space="0" w:color="auto"/>
      </w:divBdr>
    </w:div>
    <w:div w:id="153029952">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00873029">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2007557">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71927551">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389420931">
      <w:bodyDiv w:val="1"/>
      <w:marLeft w:val="0"/>
      <w:marRight w:val="0"/>
      <w:marTop w:val="0"/>
      <w:marBottom w:val="0"/>
      <w:divBdr>
        <w:top w:val="none" w:sz="0" w:space="0" w:color="auto"/>
        <w:left w:val="none" w:sz="0" w:space="0" w:color="auto"/>
        <w:bottom w:val="none" w:sz="0" w:space="0" w:color="auto"/>
        <w:right w:val="none" w:sz="0" w:space="0" w:color="auto"/>
      </w:divBdr>
    </w:div>
    <w:div w:id="398290746">
      <w:bodyDiv w:val="1"/>
      <w:marLeft w:val="0"/>
      <w:marRight w:val="0"/>
      <w:marTop w:val="0"/>
      <w:marBottom w:val="0"/>
      <w:divBdr>
        <w:top w:val="none" w:sz="0" w:space="0" w:color="auto"/>
        <w:left w:val="none" w:sz="0" w:space="0" w:color="auto"/>
        <w:bottom w:val="none" w:sz="0" w:space="0" w:color="auto"/>
        <w:right w:val="none" w:sz="0" w:space="0" w:color="auto"/>
      </w:divBdr>
    </w:div>
    <w:div w:id="399645390">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0535298">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0136609">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5630477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84987173">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19785557">
      <w:bodyDiv w:val="1"/>
      <w:marLeft w:val="0"/>
      <w:marRight w:val="0"/>
      <w:marTop w:val="0"/>
      <w:marBottom w:val="0"/>
      <w:divBdr>
        <w:top w:val="none" w:sz="0" w:space="0" w:color="auto"/>
        <w:left w:val="none" w:sz="0" w:space="0" w:color="auto"/>
        <w:bottom w:val="none" w:sz="0" w:space="0" w:color="auto"/>
        <w:right w:val="none" w:sz="0" w:space="0" w:color="auto"/>
      </w:divBdr>
    </w:div>
    <w:div w:id="737558564">
      <w:bodyDiv w:val="1"/>
      <w:marLeft w:val="0"/>
      <w:marRight w:val="0"/>
      <w:marTop w:val="0"/>
      <w:marBottom w:val="0"/>
      <w:divBdr>
        <w:top w:val="none" w:sz="0" w:space="0" w:color="auto"/>
        <w:left w:val="none" w:sz="0" w:space="0" w:color="auto"/>
        <w:bottom w:val="none" w:sz="0" w:space="0" w:color="auto"/>
        <w:right w:val="none" w:sz="0" w:space="0" w:color="auto"/>
      </w:divBdr>
    </w:div>
    <w:div w:id="740448696">
      <w:bodyDiv w:val="1"/>
      <w:marLeft w:val="0"/>
      <w:marRight w:val="0"/>
      <w:marTop w:val="0"/>
      <w:marBottom w:val="0"/>
      <w:divBdr>
        <w:top w:val="none" w:sz="0" w:space="0" w:color="auto"/>
        <w:left w:val="none" w:sz="0" w:space="0" w:color="auto"/>
        <w:bottom w:val="none" w:sz="0" w:space="0" w:color="auto"/>
        <w:right w:val="none" w:sz="0" w:space="0" w:color="auto"/>
      </w:divBdr>
    </w:div>
    <w:div w:id="742148191">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795607705">
      <w:bodyDiv w:val="1"/>
      <w:marLeft w:val="0"/>
      <w:marRight w:val="0"/>
      <w:marTop w:val="0"/>
      <w:marBottom w:val="0"/>
      <w:divBdr>
        <w:top w:val="none" w:sz="0" w:space="0" w:color="auto"/>
        <w:left w:val="none" w:sz="0" w:space="0" w:color="auto"/>
        <w:bottom w:val="none" w:sz="0" w:space="0" w:color="auto"/>
        <w:right w:val="none" w:sz="0" w:space="0" w:color="auto"/>
      </w:divBdr>
    </w:div>
    <w:div w:id="80388491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45553259">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916668418">
      <w:bodyDiv w:val="1"/>
      <w:marLeft w:val="0"/>
      <w:marRight w:val="0"/>
      <w:marTop w:val="0"/>
      <w:marBottom w:val="0"/>
      <w:divBdr>
        <w:top w:val="none" w:sz="0" w:space="0" w:color="auto"/>
        <w:left w:val="none" w:sz="0" w:space="0" w:color="auto"/>
        <w:bottom w:val="none" w:sz="0" w:space="0" w:color="auto"/>
        <w:right w:val="none" w:sz="0" w:space="0" w:color="auto"/>
      </w:divBdr>
    </w:div>
    <w:div w:id="929703962">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16073910">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76980250">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20496629">
      <w:bodyDiv w:val="1"/>
      <w:marLeft w:val="0"/>
      <w:marRight w:val="0"/>
      <w:marTop w:val="0"/>
      <w:marBottom w:val="0"/>
      <w:divBdr>
        <w:top w:val="none" w:sz="0" w:space="0" w:color="auto"/>
        <w:left w:val="none" w:sz="0" w:space="0" w:color="auto"/>
        <w:bottom w:val="none" w:sz="0" w:space="0" w:color="auto"/>
        <w:right w:val="none" w:sz="0" w:space="0" w:color="auto"/>
      </w:divBdr>
    </w:div>
    <w:div w:id="1323464342">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392994573">
      <w:bodyDiv w:val="1"/>
      <w:marLeft w:val="0"/>
      <w:marRight w:val="0"/>
      <w:marTop w:val="0"/>
      <w:marBottom w:val="0"/>
      <w:divBdr>
        <w:top w:val="none" w:sz="0" w:space="0" w:color="auto"/>
        <w:left w:val="none" w:sz="0" w:space="0" w:color="auto"/>
        <w:bottom w:val="none" w:sz="0" w:space="0" w:color="auto"/>
        <w:right w:val="none" w:sz="0" w:space="0" w:color="auto"/>
      </w:divBdr>
    </w:div>
    <w:div w:id="1411653643">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60687432">
      <w:bodyDiv w:val="1"/>
      <w:marLeft w:val="0"/>
      <w:marRight w:val="0"/>
      <w:marTop w:val="0"/>
      <w:marBottom w:val="0"/>
      <w:divBdr>
        <w:top w:val="none" w:sz="0" w:space="0" w:color="auto"/>
        <w:left w:val="none" w:sz="0" w:space="0" w:color="auto"/>
        <w:bottom w:val="none" w:sz="0" w:space="0" w:color="auto"/>
        <w:right w:val="none" w:sz="0" w:space="0" w:color="auto"/>
      </w:divBdr>
    </w:div>
    <w:div w:id="1467818338">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493637020">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33828155">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793209143">
      <w:bodyDiv w:val="1"/>
      <w:marLeft w:val="0"/>
      <w:marRight w:val="0"/>
      <w:marTop w:val="0"/>
      <w:marBottom w:val="0"/>
      <w:divBdr>
        <w:top w:val="none" w:sz="0" w:space="0" w:color="auto"/>
        <w:left w:val="none" w:sz="0" w:space="0" w:color="auto"/>
        <w:bottom w:val="none" w:sz="0" w:space="0" w:color="auto"/>
        <w:right w:val="none" w:sz="0" w:space="0" w:color="auto"/>
      </w:divBdr>
    </w:div>
    <w:div w:id="1793865147">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83857945">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198026534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 w:id="2102990537">
      <w:bodyDiv w:val="1"/>
      <w:marLeft w:val="0"/>
      <w:marRight w:val="0"/>
      <w:marTop w:val="0"/>
      <w:marBottom w:val="0"/>
      <w:divBdr>
        <w:top w:val="none" w:sz="0" w:space="0" w:color="auto"/>
        <w:left w:val="none" w:sz="0" w:space="0" w:color="auto"/>
        <w:bottom w:val="none" w:sz="0" w:space="0" w:color="auto"/>
        <w:right w:val="none" w:sz="0" w:space="0" w:color="auto"/>
      </w:divBdr>
    </w:div>
    <w:div w:id="21319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2.xml><?xml version="1.0" encoding="utf-8"?>
<ds:datastoreItem xmlns:ds="http://schemas.openxmlformats.org/officeDocument/2006/customXml" ds:itemID="{A1205BAB-A23A-4C0C-AAD8-AE0C013B418E}">
  <ds:schemaRefs>
    <ds:schemaRef ds:uri="http://schemas.microsoft.com/office/infopath/2007/PartnerControl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fa144f9-b851-4b8b-b47c-fd095690cc8e"/>
    <ds:schemaRef ds:uri="2cef04b9-c267-4396-954c-c8a5da9f1fdf"/>
  </ds:schemaRefs>
</ds:datastoreItem>
</file>

<file path=customXml/itemProps3.xml><?xml version="1.0" encoding="utf-8"?>
<ds:datastoreItem xmlns:ds="http://schemas.openxmlformats.org/officeDocument/2006/customXml" ds:itemID="{9E4883BB-70DD-4CE7-B25A-DFD2E954E169}"/>
</file>

<file path=customXml/itemProps4.xml><?xml version="1.0" encoding="utf-8"?>
<ds:datastoreItem xmlns:ds="http://schemas.openxmlformats.org/officeDocument/2006/customXml" ds:itemID="{D6699EF7-9526-4520-BEE3-E7FBEFFF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13</cp:revision>
  <cp:lastPrinted>2020-11-16T10:12:00Z</cp:lastPrinted>
  <dcterms:created xsi:type="dcterms:W3CDTF">2024-09-01T20:05:00Z</dcterms:created>
  <dcterms:modified xsi:type="dcterms:W3CDTF">2024-09-03T13:38:00Z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